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B15678" w14:textId="77777777" w:rsidR="002871B8" w:rsidRPr="00152A86" w:rsidRDefault="002871B8" w:rsidP="002871B8">
      <w:pPr>
        <w:spacing w:after="0" w:line="240" w:lineRule="auto"/>
        <w:rPr>
          <w:color w:val="002060"/>
        </w:rPr>
      </w:pPr>
    </w:p>
    <w:p w14:paraId="0F8C77DD" w14:textId="6D497223" w:rsidR="00936287" w:rsidRPr="00D65CEC" w:rsidRDefault="00D65CEC" w:rsidP="00936287">
      <w:pPr>
        <w:spacing w:after="0" w:line="240" w:lineRule="auto"/>
        <w:rPr>
          <w:b/>
          <w:u w:val="single"/>
        </w:rPr>
      </w:pPr>
      <w:r w:rsidRPr="00D65CEC">
        <w:rPr>
          <w:b/>
          <w:u w:val="single"/>
        </w:rPr>
        <w:t>FOR IMMEDIATE RELEASE</w:t>
      </w:r>
    </w:p>
    <w:p w14:paraId="24776D02" w14:textId="77777777" w:rsidR="002871B8" w:rsidRPr="00152A86" w:rsidRDefault="002871B8" w:rsidP="00936287">
      <w:pPr>
        <w:spacing w:after="0" w:line="240" w:lineRule="auto"/>
        <w:jc w:val="center"/>
        <w:rPr>
          <w:b/>
        </w:rPr>
      </w:pPr>
    </w:p>
    <w:p w14:paraId="760FA998" w14:textId="17141640" w:rsidR="00800A4E" w:rsidRPr="00970434" w:rsidRDefault="00BD3567" w:rsidP="00800A4E">
      <w:pPr>
        <w:spacing w:after="0" w:line="240" w:lineRule="auto"/>
        <w:jc w:val="center"/>
        <w:rPr>
          <w:b/>
        </w:rPr>
      </w:pPr>
      <w:r w:rsidRPr="00B52802">
        <w:rPr>
          <w:rFonts w:cstheme="minorHAnsi"/>
          <w:b/>
        </w:rPr>
        <w:t xml:space="preserve">VESA </w:t>
      </w:r>
      <w:r>
        <w:rPr>
          <w:rFonts w:cstheme="minorHAnsi"/>
          <w:b/>
        </w:rPr>
        <w:t xml:space="preserve">DisplayHDR </w:t>
      </w:r>
      <w:r w:rsidRPr="00B52802">
        <w:rPr>
          <w:rFonts w:cstheme="minorHAnsi"/>
          <w:b/>
        </w:rPr>
        <w:t>Standard</w:t>
      </w:r>
      <w:r>
        <w:rPr>
          <w:rFonts w:cstheme="minorHAnsi"/>
          <w:b/>
        </w:rPr>
        <w:t>s</w:t>
      </w:r>
      <w:r w:rsidRPr="00B52802">
        <w:rPr>
          <w:rFonts w:cstheme="minorHAnsi"/>
          <w:b/>
        </w:rPr>
        <w:t xml:space="preserve"> for LCD and OLED Displays </w:t>
      </w:r>
      <w:r w:rsidR="00F45E6E">
        <w:rPr>
          <w:rFonts w:cstheme="minorHAnsi"/>
          <w:b/>
        </w:rPr>
        <w:t>Continue to Gain Momentum</w:t>
      </w:r>
      <w:r w:rsidR="00BE204B">
        <w:rPr>
          <w:rFonts w:cstheme="minorHAnsi"/>
          <w:b/>
        </w:rPr>
        <w:t xml:space="preserve"> and Will Be</w:t>
      </w:r>
      <w:r w:rsidR="00F45E6E">
        <w:rPr>
          <w:rFonts w:cstheme="minorHAnsi"/>
          <w:b/>
        </w:rPr>
        <w:t xml:space="preserve"> Highlighted </w:t>
      </w:r>
      <w:r w:rsidRPr="00B52802">
        <w:rPr>
          <w:rFonts w:cstheme="minorHAnsi"/>
          <w:b/>
        </w:rPr>
        <w:t>at SID Display Week 2019 Show</w:t>
      </w:r>
    </w:p>
    <w:p w14:paraId="51EA34AA" w14:textId="77777777" w:rsidR="000F7A23" w:rsidRPr="005704DE" w:rsidRDefault="000F7A23">
      <w:pPr>
        <w:spacing w:after="0" w:line="240" w:lineRule="auto"/>
        <w:jc w:val="center"/>
        <w:rPr>
          <w:rFonts w:eastAsia="Times New Roman" w:cs="Times New Roman"/>
          <w:b/>
          <w:bCs/>
          <w:color w:val="000000"/>
        </w:rPr>
      </w:pPr>
    </w:p>
    <w:p w14:paraId="20F32EC2" w14:textId="55042BF0" w:rsidR="00800A4E" w:rsidRPr="00970434" w:rsidRDefault="00BD3567" w:rsidP="00800A4E">
      <w:pPr>
        <w:spacing w:after="0" w:line="240" w:lineRule="auto"/>
        <w:jc w:val="center"/>
        <w:rPr>
          <w:i/>
        </w:rPr>
      </w:pPr>
      <w:r w:rsidRPr="00253DA4">
        <w:rPr>
          <w:rFonts w:cstheme="minorHAnsi"/>
          <w:i/>
        </w:rPr>
        <w:t>More than 60 display products across 13 display OEMs have achieved DisplayHDR certification to date</w:t>
      </w:r>
      <w:r w:rsidR="003A0A98">
        <w:rPr>
          <w:rFonts w:cstheme="minorHAnsi"/>
          <w:i/>
        </w:rPr>
        <w:t xml:space="preserve">; </w:t>
      </w:r>
      <w:r w:rsidR="00192DA6">
        <w:rPr>
          <w:rFonts w:cstheme="minorHAnsi"/>
          <w:i/>
        </w:rPr>
        <w:t xml:space="preserve">VESA to also </w:t>
      </w:r>
      <w:r w:rsidR="005B4305">
        <w:rPr>
          <w:rFonts w:cstheme="minorHAnsi"/>
          <w:i/>
        </w:rPr>
        <w:t>showcase</w:t>
      </w:r>
      <w:r w:rsidR="00192DA6">
        <w:rPr>
          <w:rFonts w:cstheme="minorHAnsi"/>
          <w:i/>
        </w:rPr>
        <w:t xml:space="preserve"> </w:t>
      </w:r>
      <w:r w:rsidR="003A0A98">
        <w:rPr>
          <w:rFonts w:cstheme="minorHAnsi"/>
          <w:i/>
        </w:rPr>
        <w:t>developments in video compression and automotive video interfaces</w:t>
      </w:r>
    </w:p>
    <w:p w14:paraId="2C558984" w14:textId="77777777" w:rsidR="00143923" w:rsidRPr="00800A4E" w:rsidRDefault="00143923" w:rsidP="005B24FD">
      <w:pPr>
        <w:spacing w:after="0" w:line="240" w:lineRule="auto"/>
        <w:jc w:val="center"/>
        <w:rPr>
          <w:i/>
        </w:rPr>
      </w:pPr>
    </w:p>
    <w:p w14:paraId="36569655" w14:textId="56E75A27" w:rsidR="00BD3567" w:rsidRDefault="009C710A" w:rsidP="002871B8">
      <w:pPr>
        <w:spacing w:after="0"/>
      </w:pPr>
      <w:r w:rsidRPr="008D5DEE">
        <w:t>SAN JOSE, Calif.</w:t>
      </w:r>
      <w:r w:rsidR="00312E3E" w:rsidRPr="008D5DEE">
        <w:t xml:space="preserve"> – </w:t>
      </w:r>
      <w:r w:rsidR="005B4305">
        <w:t xml:space="preserve">May </w:t>
      </w:r>
      <w:r w:rsidR="00EE1546">
        <w:t>8</w:t>
      </w:r>
      <w:r w:rsidR="00764877" w:rsidRPr="00FE5669">
        <w:t>,</w:t>
      </w:r>
      <w:r w:rsidRPr="00FE5669">
        <w:t xml:space="preserve"> 201</w:t>
      </w:r>
      <w:r w:rsidR="00970434">
        <w:t>9</w:t>
      </w:r>
      <w:r w:rsidR="009C455F" w:rsidRPr="005704DE">
        <w:t xml:space="preserve"> – </w:t>
      </w:r>
      <w:r w:rsidR="00277A61" w:rsidRPr="005704DE">
        <w:t>The Video Electronics Standards Association (VESA</w:t>
      </w:r>
      <w:r w:rsidR="00277A61" w:rsidRPr="005704DE">
        <w:rPr>
          <w:b/>
          <w:bCs/>
          <w:vertAlign w:val="superscript"/>
        </w:rPr>
        <w:t>®</w:t>
      </w:r>
      <w:r w:rsidR="00277A61" w:rsidRPr="005704DE">
        <w:t xml:space="preserve">) </w:t>
      </w:r>
      <w:r w:rsidR="00970434" w:rsidRPr="005704DE">
        <w:t xml:space="preserve">today </w:t>
      </w:r>
      <w:r w:rsidR="00BD3567">
        <w:t xml:space="preserve">announced that rising consumer demand for displays that provide more </w:t>
      </w:r>
      <w:r w:rsidR="00F45E6E">
        <w:t>brilliant, life-like</w:t>
      </w:r>
      <w:r w:rsidR="00BD3567">
        <w:t xml:space="preserve"> picture quality, </w:t>
      </w:r>
      <w:r w:rsidR="00F45E6E">
        <w:t xml:space="preserve">as well as </w:t>
      </w:r>
      <w:r w:rsidR="00BD3567">
        <w:t>greater brightness and contrast level</w:t>
      </w:r>
      <w:r w:rsidR="005B4305">
        <w:t>s</w:t>
      </w:r>
      <w:r w:rsidR="00BD3567">
        <w:t xml:space="preserve">, </w:t>
      </w:r>
      <w:r w:rsidR="00F45E6E">
        <w:t>and</w:t>
      </w:r>
      <w:r w:rsidR="00BD3567">
        <w:t xml:space="preserve"> a </w:t>
      </w:r>
      <w:r w:rsidR="005B4305">
        <w:t>w</w:t>
      </w:r>
      <w:r w:rsidR="00BD3567">
        <w:t xml:space="preserve">ider range of colors, is fueling adoption of its DisplayHDR standard. To date, more than 60 display products across 13 display OEMs have been released to market that have achieved DisplayHDR certification, with more expected to be introduced in the coming months. </w:t>
      </w:r>
      <w:hyperlink r:id="rId8" w:history="1">
        <w:r w:rsidR="005B4305" w:rsidRPr="005B4305">
          <w:rPr>
            <w:rStyle w:val="Hyperlink"/>
          </w:rPr>
          <w:t>First introduced</w:t>
        </w:r>
      </w:hyperlink>
      <w:r w:rsidR="005B4305">
        <w:t xml:space="preserve"> in December 2017, </w:t>
      </w:r>
      <w:r w:rsidR="00BD3567">
        <w:t>DisplayHDR is the display industry’s first fully open standard specifying high dynamic range (</w:t>
      </w:r>
      <w:r w:rsidR="00BD3567" w:rsidRPr="00C83ED9">
        <w:t>HDR</w:t>
      </w:r>
      <w:r w:rsidR="00BD3567">
        <w:t>)</w:t>
      </w:r>
      <w:r w:rsidR="00BD3567" w:rsidRPr="00C83ED9">
        <w:t xml:space="preserve"> </w:t>
      </w:r>
      <w:r w:rsidR="00BD3567">
        <w:t>quality for LCD displays.</w:t>
      </w:r>
    </w:p>
    <w:p w14:paraId="4043AA96" w14:textId="19220FC1" w:rsidR="00BD3567" w:rsidRDefault="00CA2040" w:rsidP="002871B8">
      <w:pPr>
        <w:spacing w:after="0"/>
      </w:pPr>
      <w:r>
        <w:rPr>
          <w:noProof/>
        </w:rPr>
        <mc:AlternateContent>
          <mc:Choice Requires="wps">
            <w:drawing>
              <wp:anchor distT="45720" distB="45720" distL="114300" distR="114300" simplePos="0" relativeHeight="251659264" behindDoc="0" locked="0" layoutInCell="1" allowOverlap="1" wp14:anchorId="5232941F" wp14:editId="3FE8BEA8">
                <wp:simplePos x="0" y="0"/>
                <wp:positionH relativeFrom="column">
                  <wp:posOffset>1783080</wp:posOffset>
                </wp:positionH>
                <wp:positionV relativeFrom="paragraph">
                  <wp:posOffset>1044271</wp:posOffset>
                </wp:positionV>
                <wp:extent cx="2360930" cy="1404620"/>
                <wp:effectExtent l="0" t="0" r="3810"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2D8520F9" w14:textId="24C0BC9C" w:rsidR="00CA2040" w:rsidRPr="00CA2040" w:rsidRDefault="00CA2040" w:rsidP="00CA2040">
                            <w:pPr>
                              <w:spacing w:after="0" w:line="240" w:lineRule="auto"/>
                              <w:jc w:val="center"/>
                              <w:rPr>
                                <w:sz w:val="18"/>
                              </w:rPr>
                            </w:pPr>
                            <w:r w:rsidRPr="00CA2040">
                              <w:rPr>
                                <w:i/>
                                <w:iCs/>
                                <w:sz w:val="18"/>
                              </w:rPr>
                              <w:t>VESA Certified DisplayHDR brand logo.</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232941F" id="_x0000_t202" coordsize="21600,21600" o:spt="202" path="m,l,21600r21600,l21600,xe">
                <v:stroke joinstyle="miter"/>
                <v:path gradientshapeok="t" o:connecttype="rect"/>
              </v:shapetype>
              <v:shape id="Text Box 2" o:spid="_x0000_s1026" type="#_x0000_t202" style="position:absolute;margin-left:140.4pt;margin-top:82.2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" stroked="f">
                <v:textbox style="mso-fit-shape-to-text:t">
                  <w:txbxContent>
                    <w:p w14:paraId="2D8520F9" w14:textId="24C0BC9C" w:rsidR="00CA2040" w:rsidRPr="00CA2040" w:rsidRDefault="00CA2040" w:rsidP="00CA2040">
                      <w:pPr>
                        <w:spacing w:after="0" w:line="240" w:lineRule="auto"/>
                        <w:jc w:val="center"/>
                        <w:rPr>
                          <w:sz w:val="18"/>
                        </w:rPr>
                      </w:pPr>
                      <w:r w:rsidRPr="00CA2040">
                        <w:rPr>
                          <w:i/>
                          <w:iCs/>
                          <w:sz w:val="18"/>
                        </w:rPr>
                        <w:t>VESA Certified DisplayHDR brand logo.</w:t>
                      </w:r>
                    </w:p>
                  </w:txbxContent>
                </v:textbox>
                <w10:wrap type="square"/>
              </v:shape>
            </w:pict>
          </mc:Fallback>
        </mc:AlternateContent>
      </w:r>
    </w:p>
    <w:p w14:paraId="5DD63516" w14:textId="5DDA41FB" w:rsidR="00CA2040" w:rsidRDefault="00CA2040" w:rsidP="00CA2040">
      <w:pPr>
        <w:spacing w:after="0"/>
        <w:jc w:val="center"/>
      </w:pPr>
      <w:r>
        <w:rPr>
          <w:noProof/>
        </w:rPr>
        <w:drawing>
          <wp:inline distT="0" distB="0" distL="0" distR="0" wp14:anchorId="74DC903D" wp14:editId="6C5748C5">
            <wp:extent cx="2659877" cy="792564"/>
            <wp:effectExtent l="0" t="0" r="762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hoto 1 - DisplayHDR Logo.jpg"/>
                    <pic:cNvPicPr/>
                  </pic:nvPicPr>
                  <pic:blipFill>
                    <a:blip r:embed="rId9"/>
                    <a:stretch>
                      <a:fillRect/>
                    </a:stretch>
                  </pic:blipFill>
                  <pic:spPr>
                    <a:xfrm>
                      <a:off x="0" y="0"/>
                      <a:ext cx="2752508" cy="820165"/>
                    </a:xfrm>
                    <a:prstGeom prst="rect">
                      <a:avLst/>
                    </a:prstGeom>
                  </pic:spPr>
                </pic:pic>
              </a:graphicData>
            </a:graphic>
          </wp:inline>
        </w:drawing>
      </w:r>
    </w:p>
    <w:p w14:paraId="3268B018" w14:textId="382C460F" w:rsidR="00CA2040" w:rsidRDefault="00CA2040" w:rsidP="002871B8">
      <w:pPr>
        <w:spacing w:after="0"/>
      </w:pPr>
    </w:p>
    <w:p w14:paraId="2187D922" w14:textId="77777777" w:rsidR="00CA2040" w:rsidRDefault="00CA2040" w:rsidP="002871B8">
      <w:pPr>
        <w:spacing w:after="0"/>
      </w:pPr>
    </w:p>
    <w:p w14:paraId="7EF40B17" w14:textId="73A1BDAC" w:rsidR="00BD3567" w:rsidRDefault="00BD3567" w:rsidP="002871B8">
      <w:pPr>
        <w:spacing w:after="0"/>
        <w:rPr>
          <w:rFonts w:cstheme="minorHAnsi"/>
        </w:rPr>
      </w:pPr>
      <w:r>
        <w:t xml:space="preserve">In addition to the growing adoption </w:t>
      </w:r>
      <w:r w:rsidR="00633AC1">
        <w:t>of</w:t>
      </w:r>
      <w:r>
        <w:t xml:space="preserve"> DisplayHDR for LCD displays, </w:t>
      </w:r>
      <w:r w:rsidR="009F2E95">
        <w:t xml:space="preserve">including the first DisplayHDR laptops from Lenovo and ASUS, </w:t>
      </w:r>
      <w:r>
        <w:t xml:space="preserve">VESA is also seeing continued momentum behind its new DisplayHDR True Black standard for OLED and other emissive displays. Since DisplayHDR True Black </w:t>
      </w:r>
      <w:hyperlink r:id="rId10" w:history="1">
        <w:r w:rsidRPr="00F45E6E">
          <w:rPr>
            <w:rStyle w:val="Hyperlink"/>
          </w:rPr>
          <w:t>was announced</w:t>
        </w:r>
      </w:hyperlink>
      <w:r>
        <w:t xml:space="preserve"> this past January, </w:t>
      </w:r>
      <w:r w:rsidR="009F2E95">
        <w:t>Samsung Display</w:t>
      </w:r>
      <w:r>
        <w:t xml:space="preserve"> </w:t>
      </w:r>
      <w:r w:rsidR="009F2E95">
        <w:t xml:space="preserve">has </w:t>
      </w:r>
      <w:r>
        <w:t xml:space="preserve">introduced OLED </w:t>
      </w:r>
      <w:r w:rsidR="005E7D42">
        <w:t xml:space="preserve">panels </w:t>
      </w:r>
      <w:r w:rsidRPr="005B4305">
        <w:t>for notebook</w:t>
      </w:r>
      <w:r w:rsidR="005B4305" w:rsidRPr="005B4305">
        <w:t>s and laptop</w:t>
      </w:r>
      <w:r w:rsidRPr="005B4305">
        <w:t xml:space="preserve">s </w:t>
      </w:r>
      <w:r>
        <w:t>that meet the new VESA specification</w:t>
      </w:r>
      <w:r w:rsidR="005E7D42">
        <w:t xml:space="preserve">, </w:t>
      </w:r>
      <w:r w:rsidR="009F2E95">
        <w:t>while HP has launched the first DisplayHDR True Black laptop</w:t>
      </w:r>
      <w:r>
        <w:t xml:space="preserve">. </w:t>
      </w:r>
      <w:r w:rsidRPr="00284E51">
        <w:rPr>
          <w:rFonts w:cstheme="minorHAnsi"/>
        </w:rPr>
        <w:t>DisplayHDR True Black addresses the need for significantly deeper black performance levels, for applications such as home theater and gaming in subdued lighting environments.</w:t>
      </w:r>
    </w:p>
    <w:p w14:paraId="1EF664E6" w14:textId="521976F0" w:rsidR="00CA2040" w:rsidRDefault="00CA2040" w:rsidP="002871B8">
      <w:pPr>
        <w:spacing w:after="0"/>
        <w:rPr>
          <w:rFonts w:cstheme="minorHAnsi"/>
        </w:rPr>
      </w:pPr>
    </w:p>
    <w:p w14:paraId="44CEA391" w14:textId="6C9824B1" w:rsidR="00CA2040" w:rsidRDefault="00CA2040" w:rsidP="00CA2040">
      <w:pPr>
        <w:spacing w:after="0"/>
        <w:jc w:val="center"/>
        <w:rPr>
          <w:rFonts w:cstheme="minorHAnsi"/>
        </w:rPr>
      </w:pPr>
      <w:r>
        <w:rPr>
          <w:rFonts w:cstheme="minorHAnsi"/>
          <w:noProof/>
        </w:rPr>
        <w:drawing>
          <wp:inline distT="0" distB="0" distL="0" distR="0" wp14:anchorId="210E71F6" wp14:editId="086F01C3">
            <wp:extent cx="2961204" cy="66959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hoto 2 - DisplayHDR True Black Logo.jpg"/>
                    <pic:cNvPicPr/>
                  </pic:nvPicPr>
                  <pic:blipFill rotWithShape="1">
                    <a:blip r:embed="rId11"/>
                    <a:srcRect l="6761" t="24009" r="9082" b="25273"/>
                    <a:stretch/>
                  </pic:blipFill>
                  <pic:spPr bwMode="auto">
                    <a:xfrm>
                      <a:off x="0" y="0"/>
                      <a:ext cx="3026464" cy="684348"/>
                    </a:xfrm>
                    <a:prstGeom prst="rect">
                      <a:avLst/>
                    </a:prstGeom>
                    <a:ln>
                      <a:noFill/>
                    </a:ln>
                    <a:extLst>
                      <a:ext uri="{53640926-AAD7-44D8-BBD7-CCE9431645EC}">
                        <a14:shadowObscured xmlns:a14="http://schemas.microsoft.com/office/drawing/2010/main"/>
                      </a:ext>
                    </a:extLst>
                  </pic:spPr>
                </pic:pic>
              </a:graphicData>
            </a:graphic>
          </wp:inline>
        </w:drawing>
      </w:r>
    </w:p>
    <w:p w14:paraId="56194FA2" w14:textId="355AEB35" w:rsidR="003A0A98" w:rsidRDefault="00CA2040" w:rsidP="002871B8">
      <w:pPr>
        <w:spacing w:after="0"/>
        <w:rPr>
          <w:rFonts w:cstheme="minorHAnsi"/>
        </w:rPr>
      </w:pPr>
      <w:r>
        <w:rPr>
          <w:noProof/>
        </w:rPr>
        <mc:AlternateContent>
          <mc:Choice Requires="wps">
            <w:drawing>
              <wp:anchor distT="45720" distB="45720" distL="114300" distR="114300" simplePos="0" relativeHeight="251663360" behindDoc="0" locked="0" layoutInCell="1" allowOverlap="1" wp14:anchorId="70AE1067" wp14:editId="1B70E596">
                <wp:simplePos x="0" y="0"/>
                <wp:positionH relativeFrom="column">
                  <wp:posOffset>1728470</wp:posOffset>
                </wp:positionH>
                <wp:positionV relativeFrom="paragraph">
                  <wp:posOffset>40944</wp:posOffset>
                </wp:positionV>
                <wp:extent cx="2524125" cy="1404620"/>
                <wp:effectExtent l="0" t="0" r="9525" b="762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1404620"/>
                        </a:xfrm>
                        <a:prstGeom prst="rect">
                          <a:avLst/>
                        </a:prstGeom>
                        <a:solidFill>
                          <a:srgbClr val="FFFFFF"/>
                        </a:solidFill>
                        <a:ln w="9525">
                          <a:noFill/>
                          <a:miter lim="800000"/>
                          <a:headEnd/>
                          <a:tailEnd/>
                        </a:ln>
                      </wps:spPr>
                      <wps:txbx>
                        <w:txbxContent>
                          <w:p w14:paraId="090C4B6A" w14:textId="5CE33D28" w:rsidR="00CA2040" w:rsidRPr="00CA2040" w:rsidRDefault="00CA2040" w:rsidP="00CA2040">
                            <w:pPr>
                              <w:spacing w:after="0" w:line="240" w:lineRule="auto"/>
                              <w:jc w:val="center"/>
                              <w:rPr>
                                <w:sz w:val="18"/>
                              </w:rPr>
                            </w:pPr>
                            <w:r w:rsidRPr="00CA2040">
                              <w:rPr>
                                <w:i/>
                                <w:iCs/>
                                <w:sz w:val="18"/>
                              </w:rPr>
                              <w:t xml:space="preserve">VESA Certified DisplayHDR </w:t>
                            </w:r>
                            <w:r>
                              <w:rPr>
                                <w:i/>
                                <w:iCs/>
                                <w:sz w:val="18"/>
                              </w:rPr>
                              <w:t xml:space="preserve">True Black </w:t>
                            </w:r>
                            <w:r w:rsidRPr="00CA2040">
                              <w:rPr>
                                <w:i/>
                                <w:iCs/>
                                <w:sz w:val="18"/>
                              </w:rPr>
                              <w:t>brand logo.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0AE1067" id="_x0000_s1027" type="#_x0000_t202" style="position:absolute;margin-left:136.1pt;margin-top:3.2pt;width:198.7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" stroked="f">
                <v:textbox style="mso-fit-shape-to-text:t">
                  <w:txbxContent>
                    <w:p w14:paraId="090C4B6A" w14:textId="5CE33D28" w:rsidR="00CA2040" w:rsidRPr="00CA2040" w:rsidRDefault="00CA2040" w:rsidP="00CA2040">
                      <w:pPr>
                        <w:spacing w:after="0" w:line="240" w:lineRule="auto"/>
                        <w:jc w:val="center"/>
                        <w:rPr>
                          <w:sz w:val="18"/>
                        </w:rPr>
                      </w:pPr>
                      <w:r w:rsidRPr="00CA2040">
                        <w:rPr>
                          <w:i/>
                          <w:iCs/>
                          <w:sz w:val="18"/>
                        </w:rPr>
                        <w:t xml:space="preserve">VESA Certified DisplayHDR </w:t>
                      </w:r>
                      <w:r>
                        <w:rPr>
                          <w:i/>
                          <w:iCs/>
                          <w:sz w:val="18"/>
                        </w:rPr>
                        <w:t xml:space="preserve">True Black </w:t>
                      </w:r>
                      <w:r w:rsidRPr="00CA2040">
                        <w:rPr>
                          <w:i/>
                          <w:iCs/>
                          <w:sz w:val="18"/>
                        </w:rPr>
                        <w:t>brand logo.</w:t>
                      </w:r>
                    </w:p>
                  </w:txbxContent>
                </v:textbox>
                <w10:wrap type="square"/>
              </v:shape>
            </w:pict>
          </mc:Fallback>
        </mc:AlternateContent>
      </w:r>
    </w:p>
    <w:p w14:paraId="46F1F8AC" w14:textId="77777777" w:rsidR="00CA2040" w:rsidRDefault="00CA2040" w:rsidP="00CA2040"/>
    <w:p w14:paraId="688959E7" w14:textId="4BDDACA3" w:rsidR="00301804" w:rsidRDefault="00BD3567" w:rsidP="00CA2040">
      <w:pPr>
        <w:rPr>
          <w:rFonts w:cstheme="minorHAnsi"/>
        </w:rPr>
      </w:pPr>
      <w:r>
        <w:t>VESA will highlight these and other major developments with its display standards – including support for beyond-8K</w:t>
      </w:r>
      <w:r w:rsidR="00F45E6E">
        <w:t xml:space="preserve"> </w:t>
      </w:r>
      <w:r>
        <w:t xml:space="preserve">resolutions, augmented/virtual reality (AR/VR), higher display compression rates and high-resolution automotive displays – at SID’s Display Week 2019 symposium and conference, taking place at the San Jose Convention Center in San Jose, Calif., May 12-17. </w:t>
      </w:r>
      <w:r w:rsidR="003A0A98">
        <w:t>D</w:t>
      </w:r>
      <w:r>
        <w:t>emonstrations will include:</w:t>
      </w:r>
      <w:r w:rsidR="00970434">
        <w:rPr>
          <w:rFonts w:cstheme="minorHAnsi"/>
        </w:rPr>
        <w:t xml:space="preserve"> </w:t>
      </w:r>
    </w:p>
    <w:p w14:paraId="1234B977" w14:textId="77777777" w:rsidR="00CA2040" w:rsidRPr="00CA2040" w:rsidRDefault="00CA2040" w:rsidP="00CA2040"/>
    <w:p w14:paraId="0B58BDEB" w14:textId="20367FE6" w:rsidR="00BD3567" w:rsidRDefault="00BD3567" w:rsidP="002871B8">
      <w:pPr>
        <w:spacing w:after="0"/>
        <w:rPr>
          <w:rFonts w:cstheme="minorHAnsi"/>
        </w:rPr>
      </w:pPr>
    </w:p>
    <w:p w14:paraId="455B60D8" w14:textId="77777777" w:rsidR="00CA2040" w:rsidRPr="00BD3567" w:rsidRDefault="00CA2040" w:rsidP="00CA2040">
      <w:pPr>
        <w:spacing w:after="0"/>
        <w:rPr>
          <w:rFonts w:cstheme="minorHAnsi"/>
          <w:b/>
        </w:rPr>
      </w:pPr>
      <w:r w:rsidRPr="00BD3567">
        <w:rPr>
          <w:rFonts w:cstheme="minorHAnsi"/>
          <w:b/>
        </w:rPr>
        <w:t>VESA Highlights Strong Momentum for DisplayHDR Standards at Display Week 2019…</w:t>
      </w:r>
      <w:r>
        <w:rPr>
          <w:rFonts w:cstheme="minorHAnsi"/>
          <w:b/>
        </w:rPr>
        <w:t>………</w:t>
      </w:r>
      <w:r w:rsidRPr="00BD3567">
        <w:rPr>
          <w:rFonts w:cstheme="minorHAnsi"/>
          <w:b/>
        </w:rPr>
        <w:t>.Page 2 of 3</w:t>
      </w:r>
    </w:p>
    <w:p w14:paraId="65D55CF0" w14:textId="77777777" w:rsidR="00CA2040" w:rsidRDefault="00CA2040" w:rsidP="002871B8">
      <w:pPr>
        <w:spacing w:after="0"/>
        <w:rPr>
          <w:rFonts w:cstheme="minorHAnsi"/>
        </w:rPr>
      </w:pPr>
    </w:p>
    <w:p w14:paraId="1BC46D2E" w14:textId="06568D6C" w:rsidR="00BD3567" w:rsidRPr="00284E51" w:rsidRDefault="00BD3567" w:rsidP="002871B8">
      <w:pPr>
        <w:pStyle w:val="ListParagraph"/>
        <w:numPr>
          <w:ilvl w:val="0"/>
          <w:numId w:val="26"/>
        </w:numPr>
        <w:spacing w:after="0"/>
        <w:rPr>
          <w:rFonts w:cstheme="minorHAnsi"/>
        </w:rPr>
      </w:pPr>
      <w:r w:rsidRPr="00284E51">
        <w:rPr>
          <w:rFonts w:cstheme="minorHAnsi"/>
          <w:b/>
          <w:iCs/>
          <w:shd w:val="clear" w:color="auto" w:fill="FFFFFF"/>
        </w:rPr>
        <w:t>High Dynamic Range</w:t>
      </w:r>
      <w:r w:rsidRPr="00284E51">
        <w:rPr>
          <w:rFonts w:cstheme="minorHAnsi"/>
          <w:iCs/>
          <w:shd w:val="clear" w:color="auto" w:fill="FFFFFF"/>
        </w:rPr>
        <w:t xml:space="preserve"> – </w:t>
      </w:r>
      <w:r w:rsidRPr="00284E51">
        <w:rPr>
          <w:rFonts w:eastAsia="Times New Roman" w:cstheme="minorHAnsi"/>
        </w:rPr>
        <w:t xml:space="preserve">VESA will showcase a variety of commercially available and soon-to-be-released LCD </w:t>
      </w:r>
      <w:r w:rsidRPr="0097329C">
        <w:rPr>
          <w:rFonts w:eastAsia="Times New Roman" w:cstheme="minorHAnsi"/>
        </w:rPr>
        <w:t>monitors</w:t>
      </w:r>
      <w:r w:rsidR="005E7D42" w:rsidRPr="0097329C">
        <w:rPr>
          <w:rFonts w:eastAsia="Times New Roman" w:cstheme="minorHAnsi"/>
        </w:rPr>
        <w:t xml:space="preserve"> and laptops</w:t>
      </w:r>
      <w:r w:rsidRPr="0097329C">
        <w:rPr>
          <w:rFonts w:eastAsia="Times New Roman" w:cstheme="minorHAnsi"/>
        </w:rPr>
        <w:t xml:space="preserve"> </w:t>
      </w:r>
      <w:r w:rsidRPr="00284E51">
        <w:rPr>
          <w:rFonts w:eastAsia="Times New Roman" w:cstheme="minorHAnsi"/>
        </w:rPr>
        <w:t xml:space="preserve">for the gaming, enthusiast, and professional industries that highlight the high contrast ratio, color accuracy and vibrancy enabled by HDR and incorporating VESA’s DisplayHDR </w:t>
      </w:r>
      <w:r w:rsidRPr="00325799">
        <w:rPr>
          <w:rFonts w:eastAsia="Times New Roman" w:cstheme="minorHAnsi"/>
        </w:rPr>
        <w:t>standard</w:t>
      </w:r>
      <w:r w:rsidRPr="00284E51">
        <w:rPr>
          <w:rFonts w:eastAsia="Times New Roman" w:cstheme="minorHAnsi"/>
        </w:rPr>
        <w:t xml:space="preserve">. These include side-by-side comparisons of </w:t>
      </w:r>
      <w:r w:rsidR="005E7D42">
        <w:rPr>
          <w:rFonts w:eastAsia="Times New Roman" w:cstheme="minorHAnsi"/>
        </w:rPr>
        <w:t>displays</w:t>
      </w:r>
      <w:r w:rsidR="005E7D42" w:rsidRPr="00284E51">
        <w:rPr>
          <w:rFonts w:eastAsia="Times New Roman" w:cstheme="minorHAnsi"/>
        </w:rPr>
        <w:t xml:space="preserve"> </w:t>
      </w:r>
      <w:r w:rsidRPr="00284E51">
        <w:rPr>
          <w:rFonts w:eastAsia="Times New Roman" w:cstheme="minorHAnsi"/>
        </w:rPr>
        <w:t xml:space="preserve">certified at different performance tiers, </w:t>
      </w:r>
      <w:r w:rsidR="00325799">
        <w:rPr>
          <w:rFonts w:eastAsia="Times New Roman" w:cstheme="minorHAnsi"/>
        </w:rPr>
        <w:t>as well as</w:t>
      </w:r>
      <w:r w:rsidR="002E15FE">
        <w:rPr>
          <w:rFonts w:eastAsia="Times New Roman" w:cstheme="minorHAnsi"/>
        </w:rPr>
        <w:t xml:space="preserve"> </w:t>
      </w:r>
      <w:r w:rsidR="009F2E95">
        <w:rPr>
          <w:rFonts w:eastAsia="Times New Roman" w:cstheme="minorHAnsi"/>
        </w:rPr>
        <w:t xml:space="preserve">the </w:t>
      </w:r>
      <w:r w:rsidR="002E15FE">
        <w:rPr>
          <w:rFonts w:eastAsia="Times New Roman" w:cstheme="minorHAnsi"/>
        </w:rPr>
        <w:t xml:space="preserve">new DisplayHDR-certified </w:t>
      </w:r>
      <w:r w:rsidR="009F2E95">
        <w:t>ASUS ROG ZEPHYRUS S GX701GXR</w:t>
      </w:r>
      <w:r w:rsidR="002871B8">
        <w:t xml:space="preserve"> gaming</w:t>
      </w:r>
      <w:r w:rsidR="009F2E95">
        <w:t xml:space="preserve"> </w:t>
      </w:r>
      <w:r w:rsidR="002E15FE">
        <w:rPr>
          <w:rFonts w:eastAsia="Times New Roman" w:cstheme="minorHAnsi"/>
        </w:rPr>
        <w:t>laptop</w:t>
      </w:r>
      <w:r w:rsidRPr="00284E51">
        <w:rPr>
          <w:rFonts w:eastAsia="Times New Roman" w:cstheme="minorHAnsi"/>
        </w:rPr>
        <w:t>.</w:t>
      </w:r>
      <w:bookmarkStart w:id="0" w:name="_Hlk529367751"/>
    </w:p>
    <w:p w14:paraId="35D215A5" w14:textId="77777777" w:rsidR="002871B8" w:rsidRPr="00284E51" w:rsidRDefault="002871B8" w:rsidP="002871B8">
      <w:pPr>
        <w:pStyle w:val="ListParagraph"/>
        <w:rPr>
          <w:rFonts w:cstheme="minorHAnsi"/>
        </w:rPr>
      </w:pPr>
    </w:p>
    <w:p w14:paraId="000A1DE1" w14:textId="77777777" w:rsidR="00BD3567" w:rsidRDefault="00BD3567" w:rsidP="002871B8">
      <w:pPr>
        <w:pStyle w:val="ListParagraph"/>
        <w:numPr>
          <w:ilvl w:val="0"/>
          <w:numId w:val="26"/>
        </w:numPr>
        <w:spacing w:after="0"/>
        <w:rPr>
          <w:rFonts w:cstheme="minorHAnsi"/>
        </w:rPr>
      </w:pPr>
      <w:r w:rsidRPr="00284E51">
        <w:rPr>
          <w:rFonts w:eastAsia="Times New Roman" w:cstheme="minorHAnsi"/>
          <w:b/>
          <w:bCs/>
          <w:shd w:val="clear" w:color="auto" w:fill="FFFFFF"/>
        </w:rPr>
        <w:t xml:space="preserve">Visually Lossless Video Compression </w:t>
      </w:r>
      <w:r w:rsidRPr="00284E51">
        <w:rPr>
          <w:rFonts w:eastAsia="Times New Roman" w:cstheme="minorHAnsi"/>
          <w:shd w:val="clear" w:color="auto" w:fill="FFFFFF"/>
        </w:rPr>
        <w:t xml:space="preserve">– A demo of VESA’s latest display interface compression standard VDC-M will be on hand, highlighting </w:t>
      </w:r>
      <w:r w:rsidRPr="00284E51">
        <w:rPr>
          <w:rFonts w:cstheme="minorHAnsi"/>
        </w:rPr>
        <w:t xml:space="preserve">the remarkable picture quality of VDC-M compression at various bit rates, all the way from 12 bits per pixel (bpp) to 4 bpp. </w:t>
      </w:r>
      <w:r w:rsidRPr="00284E51">
        <w:rPr>
          <w:rFonts w:eastAsia="Times New Roman" w:cstheme="minorHAnsi"/>
          <w:shd w:val="clear" w:color="auto" w:fill="FFFFFF"/>
        </w:rPr>
        <w:t xml:space="preserve">Another demo will highlight </w:t>
      </w:r>
      <w:r w:rsidRPr="00284E51">
        <w:rPr>
          <w:rFonts w:cstheme="minorHAnsi"/>
        </w:rPr>
        <w:t>the full capability of DisplayPort 1.4a to handle the transport of video content compressed with the latest version of Display Stream Compression (DSC). With DSC, multiple ultra-high-definition video streams can be transported across a single DisplayPort interface or USB Type-C connector. DisplayPort 1.4a FEC (Forward Error Correction) is used with the compressed video stream to ensure a completely glitch-free visual experience.</w:t>
      </w:r>
      <w:bookmarkEnd w:id="0"/>
    </w:p>
    <w:p w14:paraId="35ED2B83" w14:textId="77777777" w:rsidR="00BD3567" w:rsidRPr="00BD3567" w:rsidRDefault="00BD3567" w:rsidP="002871B8">
      <w:pPr>
        <w:spacing w:after="0"/>
        <w:rPr>
          <w:rFonts w:cstheme="minorHAnsi"/>
        </w:rPr>
      </w:pPr>
    </w:p>
    <w:p w14:paraId="0044DE22" w14:textId="62F7B340" w:rsidR="00BD3567" w:rsidRPr="00284E51" w:rsidRDefault="00BD3567" w:rsidP="002871B8">
      <w:pPr>
        <w:pStyle w:val="ListParagraph"/>
        <w:numPr>
          <w:ilvl w:val="0"/>
          <w:numId w:val="26"/>
        </w:numPr>
        <w:spacing w:after="0"/>
        <w:rPr>
          <w:rFonts w:cstheme="minorHAnsi"/>
        </w:rPr>
      </w:pPr>
      <w:r w:rsidRPr="00284E51">
        <w:rPr>
          <w:rFonts w:cstheme="minorHAnsi"/>
          <w:b/>
          <w:iCs/>
          <w:shd w:val="clear" w:color="auto" w:fill="FFFFFF"/>
        </w:rPr>
        <w:t>Embedded DisplayPort for Automotive</w:t>
      </w:r>
      <w:r w:rsidRPr="00284E51">
        <w:rPr>
          <w:rFonts w:cstheme="minorHAnsi"/>
          <w:iCs/>
          <w:shd w:val="clear" w:color="auto" w:fill="FFFFFF"/>
        </w:rPr>
        <w:t xml:space="preserve"> – VESA will show a proof-of-concept demo on the implementation of VESA’s Embedded DisplayPort (eDP) standard as a video interface and transport for high-resolution display panels for automotive applications. LVDS, which is the current video interface that </w:t>
      </w:r>
      <w:r w:rsidR="007E65B0">
        <w:rPr>
          <w:rFonts w:cstheme="minorHAnsi"/>
          <w:iCs/>
          <w:shd w:val="clear" w:color="auto" w:fill="FFFFFF"/>
        </w:rPr>
        <w:t>has been</w:t>
      </w:r>
      <w:r w:rsidRPr="00284E51">
        <w:rPr>
          <w:rFonts w:cstheme="minorHAnsi"/>
          <w:iCs/>
          <w:shd w:val="clear" w:color="auto" w:fill="FFFFFF"/>
        </w:rPr>
        <w:t xml:space="preserve"> widely adopted in the automotive display market, is generally limited to 1080p resolution, and is unable to support the market trend toward higher</w:t>
      </w:r>
      <w:r>
        <w:rPr>
          <w:rFonts w:cstheme="minorHAnsi"/>
          <w:iCs/>
          <w:shd w:val="clear" w:color="auto" w:fill="FFFFFF"/>
        </w:rPr>
        <w:t xml:space="preserve"> resolution</w:t>
      </w:r>
      <w:r w:rsidRPr="00284E51">
        <w:rPr>
          <w:rFonts w:cstheme="minorHAnsi"/>
          <w:iCs/>
          <w:shd w:val="clear" w:color="auto" w:fill="FFFFFF"/>
        </w:rPr>
        <w:t xml:space="preserve"> (e.g., 4K) automotive displays.</w:t>
      </w:r>
    </w:p>
    <w:p w14:paraId="565910C2" w14:textId="77AD3B49" w:rsidR="00BD3567" w:rsidRDefault="00BD3567" w:rsidP="002871B8">
      <w:pPr>
        <w:spacing w:after="0"/>
        <w:rPr>
          <w:rFonts w:cstheme="minorHAnsi"/>
          <w:b/>
        </w:rPr>
      </w:pPr>
    </w:p>
    <w:p w14:paraId="4BC86A49" w14:textId="71C6A4F4" w:rsidR="00BB7E81" w:rsidRDefault="00BB7E81" w:rsidP="002871B8">
      <w:pPr>
        <w:spacing w:after="0"/>
        <w:rPr>
          <w:rFonts w:cstheme="minorHAnsi"/>
          <w:b/>
        </w:rPr>
      </w:pPr>
      <w:r>
        <w:rPr>
          <w:rFonts w:cstheme="minorHAnsi"/>
          <w:b/>
        </w:rPr>
        <w:t>Open HDR Standards a Win-Win for Consumers and Manufacturers</w:t>
      </w:r>
    </w:p>
    <w:p w14:paraId="451FDB0F" w14:textId="4E9F6C90" w:rsidR="003A0A98" w:rsidRPr="00284E51" w:rsidRDefault="003A0A98" w:rsidP="002871B8">
      <w:pPr>
        <w:spacing w:after="0"/>
        <w:rPr>
          <w:rFonts w:cstheme="minorHAnsi"/>
        </w:rPr>
      </w:pPr>
      <w:r w:rsidRPr="003A0A98">
        <w:rPr>
          <w:rFonts w:cstheme="minorHAnsi"/>
        </w:rPr>
        <w:t>T</w:t>
      </w:r>
      <w:r w:rsidRPr="00BD3567">
        <w:rPr>
          <w:rFonts w:cstheme="minorHAnsi"/>
        </w:rPr>
        <w:t>he DisplayHDR and DisplayHDR True Black specifications from VESA</w:t>
      </w:r>
      <w:r>
        <w:rPr>
          <w:rFonts w:cstheme="minorHAnsi"/>
        </w:rPr>
        <w:t xml:space="preserve"> provide important benefits for manufacturers and consumers alike. For </w:t>
      </w:r>
      <w:r w:rsidRPr="00BD3567">
        <w:rPr>
          <w:rFonts w:cstheme="minorHAnsi"/>
        </w:rPr>
        <w:t>PC makers</w:t>
      </w:r>
      <w:r>
        <w:rPr>
          <w:rFonts w:cstheme="minorHAnsi"/>
        </w:rPr>
        <w:t xml:space="preserve">, the standards provide </w:t>
      </w:r>
      <w:r w:rsidRPr="00BD3567">
        <w:rPr>
          <w:rFonts w:cstheme="minorHAnsi"/>
        </w:rPr>
        <w:t xml:space="preserve">consistent, measurable HDR performance parameters to </w:t>
      </w:r>
      <w:r>
        <w:rPr>
          <w:rFonts w:cstheme="minorHAnsi"/>
        </w:rPr>
        <w:t xml:space="preserve">support the development of </w:t>
      </w:r>
      <w:r w:rsidRPr="00BD3567">
        <w:rPr>
          <w:rFonts w:cstheme="minorHAnsi"/>
        </w:rPr>
        <w:t>their products. At the same time, consumers have an HDR rating number and logo system that is meaningful and reflects actual performance</w:t>
      </w:r>
      <w:r>
        <w:rPr>
          <w:rFonts w:cstheme="minorHAnsi"/>
        </w:rPr>
        <w:t>.</w:t>
      </w:r>
      <w:r w:rsidR="004C258F">
        <w:rPr>
          <w:rFonts w:cstheme="minorHAnsi"/>
        </w:rPr>
        <w:t xml:space="preserve"> </w:t>
      </w:r>
    </w:p>
    <w:p w14:paraId="7223B0E7" w14:textId="77777777" w:rsidR="003A0A98" w:rsidRDefault="003A0A98" w:rsidP="002871B8">
      <w:pPr>
        <w:spacing w:after="0"/>
      </w:pPr>
    </w:p>
    <w:p w14:paraId="606AFA3C" w14:textId="6922F83E" w:rsidR="003A0A98" w:rsidRPr="003A0A98" w:rsidRDefault="00BD3567" w:rsidP="002871B8">
      <w:pPr>
        <w:spacing w:after="0"/>
        <w:rPr>
          <w:rFonts w:cstheme="minorHAnsi"/>
        </w:rPr>
      </w:pPr>
      <w:r w:rsidRPr="003A0A98">
        <w:rPr>
          <w:rFonts w:cstheme="minorHAnsi"/>
        </w:rPr>
        <w:t>According to Bill Lempesis, executive director at VESA, “</w:t>
      </w:r>
      <w:r w:rsidR="00857418" w:rsidRPr="003A0A98">
        <w:rPr>
          <w:rFonts w:cstheme="minorHAnsi"/>
        </w:rPr>
        <w:t xml:space="preserve">Since its introduction more than a year ago, the DisplayHDR specification has seen </w:t>
      </w:r>
      <w:r w:rsidR="003A0A98" w:rsidRPr="003A0A98">
        <w:rPr>
          <w:rFonts w:cstheme="minorHAnsi"/>
        </w:rPr>
        <w:t xml:space="preserve">strong adoption among consumers as well as support from across the industry. Over two dozen companies, including major OEMs that make displays, graphic cards and CPUs, have been involved in </w:t>
      </w:r>
      <w:r w:rsidR="001F0A45">
        <w:rPr>
          <w:rFonts w:cstheme="minorHAnsi"/>
        </w:rPr>
        <w:t>its</w:t>
      </w:r>
      <w:r w:rsidR="003A0A98" w:rsidRPr="003A0A98">
        <w:rPr>
          <w:rFonts w:cstheme="minorHAnsi"/>
        </w:rPr>
        <w:t xml:space="preserve"> development and continue to work with VESA in refining and tightening the spec to improve the user experience and address the evolving needs of the industry. A case in point is our recent introduction of the DisplayHDR True Black standard</w:t>
      </w:r>
      <w:r w:rsidR="001524D3">
        <w:rPr>
          <w:rFonts w:cstheme="minorHAnsi"/>
        </w:rPr>
        <w:t xml:space="preserve"> </w:t>
      </w:r>
      <w:r w:rsidR="003A0A98" w:rsidRPr="003A0A98">
        <w:rPr>
          <w:rFonts w:cstheme="minorHAnsi"/>
        </w:rPr>
        <w:t xml:space="preserve">for OLED and emissive </w:t>
      </w:r>
      <w:r w:rsidR="001524D3">
        <w:rPr>
          <w:rFonts w:cstheme="minorHAnsi"/>
        </w:rPr>
        <w:t xml:space="preserve">PC and notebook </w:t>
      </w:r>
      <w:r w:rsidR="003A0A98" w:rsidRPr="003A0A98">
        <w:rPr>
          <w:rFonts w:cstheme="minorHAnsi"/>
        </w:rPr>
        <w:t xml:space="preserve">displays, </w:t>
      </w:r>
      <w:r w:rsidR="001F0A45">
        <w:rPr>
          <w:rFonts w:cstheme="minorHAnsi"/>
        </w:rPr>
        <w:t xml:space="preserve">which </w:t>
      </w:r>
      <w:r w:rsidR="003A0A98" w:rsidRPr="003A0A98">
        <w:rPr>
          <w:rFonts w:cstheme="minorHAnsi"/>
        </w:rPr>
        <w:t xml:space="preserve">is also seeing </w:t>
      </w:r>
      <w:r w:rsidR="001524D3">
        <w:rPr>
          <w:rFonts w:cstheme="minorHAnsi"/>
        </w:rPr>
        <w:t>robust</w:t>
      </w:r>
      <w:r w:rsidR="003A0A98" w:rsidRPr="003A0A98">
        <w:rPr>
          <w:rFonts w:cstheme="minorHAnsi"/>
        </w:rPr>
        <w:t xml:space="preserve"> momentum and interest.</w:t>
      </w:r>
      <w:r w:rsidR="003A0A98">
        <w:rPr>
          <w:rFonts w:cstheme="minorHAnsi"/>
        </w:rPr>
        <w:t>”</w:t>
      </w:r>
    </w:p>
    <w:p w14:paraId="5C3CC4DA" w14:textId="5D9F0965" w:rsidR="00BD3567" w:rsidRDefault="00BD3567" w:rsidP="002871B8">
      <w:pPr>
        <w:spacing w:after="0"/>
        <w:rPr>
          <w:rFonts w:cstheme="minorHAnsi"/>
        </w:rPr>
      </w:pPr>
    </w:p>
    <w:p w14:paraId="39385A1C" w14:textId="41E5A5A9" w:rsidR="00CA2040" w:rsidRDefault="00CA2040" w:rsidP="002871B8">
      <w:pPr>
        <w:spacing w:after="0"/>
        <w:rPr>
          <w:rFonts w:cstheme="minorHAnsi"/>
        </w:rPr>
      </w:pPr>
    </w:p>
    <w:p w14:paraId="221114CB" w14:textId="045785C5" w:rsidR="00CA2040" w:rsidRDefault="00CA2040" w:rsidP="002871B8">
      <w:pPr>
        <w:spacing w:after="0"/>
        <w:rPr>
          <w:rFonts w:cstheme="minorHAnsi"/>
        </w:rPr>
      </w:pPr>
    </w:p>
    <w:p w14:paraId="2CB377C3" w14:textId="7C063938" w:rsidR="00CA2040" w:rsidRDefault="00CA2040" w:rsidP="002871B8">
      <w:pPr>
        <w:spacing w:after="0"/>
        <w:rPr>
          <w:rFonts w:cstheme="minorHAnsi"/>
        </w:rPr>
      </w:pPr>
    </w:p>
    <w:p w14:paraId="15CE2131" w14:textId="1FDC146B" w:rsidR="00CA2040" w:rsidRDefault="00CA2040" w:rsidP="002871B8">
      <w:pPr>
        <w:spacing w:after="0"/>
        <w:rPr>
          <w:rFonts w:cstheme="minorHAnsi"/>
        </w:rPr>
      </w:pPr>
    </w:p>
    <w:p w14:paraId="18C09DD6" w14:textId="77777777" w:rsidR="00CA2040" w:rsidRPr="00BD3567" w:rsidRDefault="00CA2040" w:rsidP="00CA2040">
      <w:pPr>
        <w:spacing w:after="0"/>
        <w:rPr>
          <w:rFonts w:cstheme="minorHAnsi"/>
          <w:b/>
        </w:rPr>
      </w:pPr>
      <w:r w:rsidRPr="00BD3567">
        <w:rPr>
          <w:rFonts w:cstheme="minorHAnsi"/>
          <w:b/>
        </w:rPr>
        <w:t>VESA Highlights Strong Momentum for DisplayHDR Standards at Display Week 2019…</w:t>
      </w:r>
      <w:r>
        <w:rPr>
          <w:rFonts w:cstheme="minorHAnsi"/>
          <w:b/>
        </w:rPr>
        <w:t>………</w:t>
      </w:r>
      <w:r w:rsidRPr="00BD3567">
        <w:rPr>
          <w:rFonts w:cstheme="minorHAnsi"/>
          <w:b/>
        </w:rPr>
        <w:t xml:space="preserve">.Page </w:t>
      </w:r>
      <w:r>
        <w:rPr>
          <w:rFonts w:cstheme="minorHAnsi"/>
          <w:b/>
        </w:rPr>
        <w:t>3</w:t>
      </w:r>
      <w:r w:rsidRPr="00BD3567">
        <w:rPr>
          <w:rFonts w:cstheme="minorHAnsi"/>
          <w:b/>
        </w:rPr>
        <w:t xml:space="preserve"> of 3</w:t>
      </w:r>
    </w:p>
    <w:p w14:paraId="59080883" w14:textId="77777777" w:rsidR="00CA2040" w:rsidRPr="00A40A0C" w:rsidRDefault="00CA2040" w:rsidP="002871B8">
      <w:pPr>
        <w:spacing w:after="0"/>
        <w:rPr>
          <w:rFonts w:cstheme="minorHAnsi"/>
        </w:rPr>
      </w:pPr>
    </w:p>
    <w:p w14:paraId="4D110130" w14:textId="25204A86" w:rsidR="00BD3567" w:rsidRPr="003231DE" w:rsidRDefault="00BD3567" w:rsidP="002871B8">
      <w:pPr>
        <w:spacing w:after="0"/>
        <w:rPr>
          <w:b/>
        </w:rPr>
      </w:pPr>
      <w:r w:rsidRPr="003231DE">
        <w:rPr>
          <w:b/>
        </w:rPr>
        <w:t xml:space="preserve">Note to </w:t>
      </w:r>
      <w:r>
        <w:rPr>
          <w:b/>
        </w:rPr>
        <w:t xml:space="preserve">Attendees </w:t>
      </w:r>
      <w:r w:rsidRPr="003231DE">
        <w:rPr>
          <w:b/>
        </w:rPr>
        <w:t xml:space="preserve">at </w:t>
      </w:r>
      <w:r>
        <w:rPr>
          <w:b/>
        </w:rPr>
        <w:t>Display Week</w:t>
      </w:r>
      <w:r w:rsidRPr="003231DE">
        <w:rPr>
          <w:b/>
        </w:rPr>
        <w:t xml:space="preserve"> 2019</w:t>
      </w:r>
    </w:p>
    <w:p w14:paraId="2258BAE9" w14:textId="25AD4CEE" w:rsidR="00BD3567" w:rsidRDefault="003A0A98" w:rsidP="002871B8">
      <w:pPr>
        <w:spacing w:after="0"/>
      </w:pPr>
      <w:r>
        <w:t>Attendees</w:t>
      </w:r>
      <w:r w:rsidR="00BD3567">
        <w:t xml:space="preserve"> interested in learning more about VESA and its family of standards are invited to visit VESA at the DisplayPort booth #641 on May 14-16 at the San Jose Convention Center. </w:t>
      </w:r>
    </w:p>
    <w:p w14:paraId="41073CB5" w14:textId="4DA83B20" w:rsidR="00BD3567" w:rsidRDefault="00BD3567" w:rsidP="002871B8">
      <w:pPr>
        <w:spacing w:after="0"/>
      </w:pPr>
    </w:p>
    <w:p w14:paraId="4DB0D135" w14:textId="77777777" w:rsidR="00BD3567" w:rsidRDefault="00BD3567" w:rsidP="002871B8">
      <w:pPr>
        <w:spacing w:after="0"/>
      </w:pPr>
      <w:r>
        <w:t>In addition, Craig Wiley, s</w:t>
      </w:r>
      <w:r w:rsidRPr="00C83ED9">
        <w:t xml:space="preserve">enior </w:t>
      </w:r>
      <w:r>
        <w:t>di</w:t>
      </w:r>
      <w:r w:rsidRPr="00C83ED9">
        <w:t xml:space="preserve">rector of </w:t>
      </w:r>
      <w:r>
        <w:t>m</w:t>
      </w:r>
      <w:r w:rsidRPr="00C83ED9">
        <w:t>arketing</w:t>
      </w:r>
      <w:r>
        <w:t xml:space="preserve"> for </w:t>
      </w:r>
      <w:r w:rsidRPr="00C83ED9">
        <w:t>Parade Technologies</w:t>
      </w:r>
      <w:r>
        <w:t xml:space="preserve"> and board member at VESA, will present on new VESA standards developments in his talk “Enabling display innovations through new developments in open industry standards” at the Exhibitors Forum at Display Week on Tuesday, May 14 at 11:00 a.m. in the Executive Ballroom in the San Jose Convention Center.</w:t>
      </w:r>
    </w:p>
    <w:p w14:paraId="6C791FA8" w14:textId="5514ABB9" w:rsidR="00CB40A4" w:rsidRDefault="00CB40A4" w:rsidP="002871B8">
      <w:pPr>
        <w:spacing w:after="0" w:line="240" w:lineRule="auto"/>
        <w:rPr>
          <w:rFonts w:eastAsia="Times New Roman" w:cs="Times New Roman"/>
          <w:b/>
          <w:bCs/>
          <w:color w:val="000000"/>
        </w:rPr>
      </w:pPr>
      <w:bookmarkStart w:id="1" w:name="_GoBack"/>
      <w:bookmarkEnd w:id="1"/>
    </w:p>
    <w:p w14:paraId="150CC920" w14:textId="77DCBEF6" w:rsidR="004C258F" w:rsidRDefault="004C258F" w:rsidP="002871B8">
      <w:pPr>
        <w:spacing w:after="0" w:line="240" w:lineRule="auto"/>
      </w:pPr>
      <w:r>
        <w:rPr>
          <w:rFonts w:cstheme="minorHAnsi"/>
        </w:rPr>
        <w:t>More information on DisplayHDR and DisplayHDR True Black</w:t>
      </w:r>
      <w:r w:rsidR="004E5BEE">
        <w:rPr>
          <w:rFonts w:cstheme="minorHAnsi"/>
        </w:rPr>
        <w:t xml:space="preserve">, including certified </w:t>
      </w:r>
      <w:r w:rsidR="00DA3D9C">
        <w:rPr>
          <w:rFonts w:cstheme="minorHAnsi"/>
        </w:rPr>
        <w:t>monitors and laptops</w:t>
      </w:r>
      <w:r w:rsidR="004E5BEE">
        <w:rPr>
          <w:rFonts w:cstheme="minorHAnsi"/>
        </w:rPr>
        <w:t>,</w:t>
      </w:r>
      <w:r>
        <w:rPr>
          <w:rFonts w:cstheme="minorHAnsi"/>
        </w:rPr>
        <w:t xml:space="preserve"> is available at </w:t>
      </w:r>
      <w:hyperlink r:id="rId12" w:history="1">
        <w:r>
          <w:rPr>
            <w:rStyle w:val="Hyperlink"/>
          </w:rPr>
          <w:t>https://displayhdr.org/</w:t>
        </w:r>
      </w:hyperlink>
      <w:r>
        <w:t>.</w:t>
      </w:r>
    </w:p>
    <w:p w14:paraId="723A9449" w14:textId="77777777" w:rsidR="004C258F" w:rsidRDefault="004C258F" w:rsidP="008720A8">
      <w:pPr>
        <w:spacing w:after="0" w:line="240" w:lineRule="auto"/>
        <w:rPr>
          <w:rFonts w:eastAsia="Times New Roman" w:cs="Times New Roman"/>
          <w:b/>
          <w:bCs/>
          <w:color w:val="000000"/>
        </w:rPr>
      </w:pPr>
    </w:p>
    <w:p w14:paraId="2FB4D1C0" w14:textId="77777777" w:rsidR="00B56223" w:rsidRPr="00152A86" w:rsidRDefault="00B56223" w:rsidP="00205F09">
      <w:pPr>
        <w:tabs>
          <w:tab w:val="center" w:pos="4680"/>
        </w:tabs>
        <w:spacing w:after="0" w:line="240" w:lineRule="auto"/>
        <w:ind w:right="-360"/>
        <w:rPr>
          <w:b/>
        </w:rPr>
      </w:pPr>
      <w:r w:rsidRPr="00152A86">
        <w:rPr>
          <w:b/>
        </w:rPr>
        <w:t>About VESA</w:t>
      </w:r>
      <w:r w:rsidR="0062230F">
        <w:rPr>
          <w:b/>
        </w:rPr>
        <w:tab/>
      </w:r>
    </w:p>
    <w:p w14:paraId="46DF730A" w14:textId="7D9A57DC" w:rsidR="00B56223" w:rsidRPr="00152A86" w:rsidRDefault="00B56223" w:rsidP="00205F09">
      <w:pPr>
        <w:spacing w:after="0" w:line="240" w:lineRule="auto"/>
        <w:ind w:right="-360"/>
      </w:pPr>
      <w:r w:rsidRPr="00152A86">
        <w:t xml:space="preserve">The Video Electronics Standards Association (VESA) is an international, non-profit standards association representing a global network of more than </w:t>
      </w:r>
      <w:r w:rsidR="00160BC3" w:rsidRPr="00152A86">
        <w:t>2</w:t>
      </w:r>
      <w:r w:rsidR="00160BC3">
        <w:t>8</w:t>
      </w:r>
      <w:r w:rsidR="00160BC3" w:rsidRPr="00152A86">
        <w:t xml:space="preserve">0 </w:t>
      </w:r>
      <w:r w:rsidRPr="00152A86">
        <w:t xml:space="preserve">hardware, software, computer, display and component manufacturers committed to developing and promoting the electronics industry. </w:t>
      </w:r>
      <w:r>
        <w:t xml:space="preserve">For 30 years, </w:t>
      </w:r>
      <w:r w:rsidRPr="00152A86">
        <w:t xml:space="preserve">VESA has </w:t>
      </w:r>
      <w:r>
        <w:t>created</w:t>
      </w:r>
      <w:r w:rsidRPr="00152A86">
        <w:t xml:space="preserve"> and </w:t>
      </w:r>
      <w:r>
        <w:t>supported</w:t>
      </w:r>
      <w:r w:rsidRPr="00152A86">
        <w:t xml:space="preserve"> simple, universal and cross-product solutions for today’s video and electronics industry. The association’s standards include DisplayPort™, the industry replacement for DVI, LVDS and VGA. DisplayPort utilizes a state-of-the-art digital protocol and provides an expandable foundation to enable astonishing digital display experiences. For more information on VESA, please visit </w:t>
      </w:r>
      <w:hyperlink r:id="rId13" w:history="1">
        <w:r w:rsidRPr="00152A86">
          <w:rPr>
            <w:rStyle w:val="Hyperlink"/>
          </w:rPr>
          <w:t>http://www.vesa.org/</w:t>
        </w:r>
      </w:hyperlink>
      <w:r w:rsidRPr="00152A86">
        <w:t xml:space="preserve">. </w:t>
      </w:r>
    </w:p>
    <w:p w14:paraId="059F3E56" w14:textId="77777777" w:rsidR="004C258F" w:rsidRDefault="004C258F" w:rsidP="00B56223">
      <w:pPr>
        <w:spacing w:after="0" w:line="240" w:lineRule="auto"/>
        <w:rPr>
          <w:i/>
          <w:color w:val="1E1E1E"/>
          <w:sz w:val="18"/>
          <w:shd w:val="clear" w:color="auto" w:fill="FFFFFF"/>
        </w:rPr>
      </w:pPr>
    </w:p>
    <w:p w14:paraId="7A035DB7" w14:textId="4C579C25" w:rsidR="00B56223" w:rsidRPr="00152A86" w:rsidRDefault="00B56223" w:rsidP="00B56223">
      <w:pPr>
        <w:spacing w:after="0" w:line="240" w:lineRule="auto"/>
        <w:rPr>
          <w:i/>
          <w:sz w:val="18"/>
        </w:rPr>
      </w:pPr>
      <w:r>
        <w:rPr>
          <w:i/>
          <w:color w:val="1E1E1E"/>
          <w:sz w:val="18"/>
          <w:shd w:val="clear" w:color="auto" w:fill="FFFFFF"/>
        </w:rPr>
        <w:t xml:space="preserve">VESA® is a </w:t>
      </w:r>
      <w:r w:rsidRPr="00152A86">
        <w:rPr>
          <w:i/>
          <w:color w:val="1E1E1E"/>
          <w:sz w:val="18"/>
          <w:shd w:val="clear" w:color="auto" w:fill="FFFFFF"/>
        </w:rPr>
        <w:t>registered trademark</w:t>
      </w:r>
      <w:r>
        <w:rPr>
          <w:i/>
          <w:color w:val="1E1E1E"/>
          <w:sz w:val="18"/>
          <w:shd w:val="clear" w:color="auto" w:fill="FFFFFF"/>
        </w:rPr>
        <w:t xml:space="preserve"> and </w:t>
      </w:r>
      <w:r w:rsidR="00A12A9E">
        <w:rPr>
          <w:i/>
          <w:color w:val="1E1E1E"/>
          <w:sz w:val="18"/>
          <w:shd w:val="clear" w:color="auto" w:fill="FFFFFF"/>
        </w:rPr>
        <w:t xml:space="preserve">DisplayPort™ is a </w:t>
      </w:r>
      <w:r>
        <w:rPr>
          <w:i/>
          <w:color w:val="1E1E1E"/>
          <w:sz w:val="18"/>
          <w:shd w:val="clear" w:color="auto" w:fill="FFFFFF"/>
        </w:rPr>
        <w:t>trademark</w:t>
      </w:r>
      <w:r w:rsidRPr="00152A86">
        <w:rPr>
          <w:i/>
          <w:color w:val="1E1E1E"/>
          <w:sz w:val="18"/>
          <w:shd w:val="clear" w:color="auto" w:fill="FFFFFF"/>
        </w:rPr>
        <w:t xml:space="preserve"> of VESA. All other trademarks, service marks, registered trademarks, and registered service marks are the property of their respective owners.</w:t>
      </w:r>
    </w:p>
    <w:p w14:paraId="0DAFB8C1" w14:textId="77777777" w:rsidR="00BD3567" w:rsidRDefault="00BD3567" w:rsidP="00095022">
      <w:pPr>
        <w:spacing w:after="0" w:line="240" w:lineRule="auto"/>
        <w:rPr>
          <w:rFonts w:eastAsia="Times New Roman" w:cs="Times New Roman"/>
          <w:b/>
          <w:bCs/>
          <w:color w:val="000000"/>
        </w:rPr>
      </w:pPr>
    </w:p>
    <w:p w14:paraId="1AFDC1A6" w14:textId="77777777" w:rsidR="004A4572" w:rsidRPr="00152A86" w:rsidRDefault="004A4572" w:rsidP="00A649D4">
      <w:pPr>
        <w:pStyle w:val="BodyText"/>
        <w:tabs>
          <w:tab w:val="left" w:pos="5760"/>
        </w:tabs>
        <w:ind w:right="288"/>
        <w:rPr>
          <w:rFonts w:asciiTheme="minorHAnsi" w:hAnsiTheme="minorHAnsi" w:cs="Arial"/>
          <w:b w:val="0"/>
          <w:bCs/>
          <w:sz w:val="22"/>
          <w:szCs w:val="22"/>
        </w:rPr>
      </w:pPr>
      <w:r w:rsidRPr="00152A86">
        <w:rPr>
          <w:rFonts w:asciiTheme="minorHAnsi" w:hAnsiTheme="minorHAnsi" w:cs="Arial"/>
          <w:sz w:val="22"/>
          <w:szCs w:val="22"/>
        </w:rPr>
        <w:t>Contacts:</w:t>
      </w:r>
      <w:r w:rsidRPr="00152A86">
        <w:rPr>
          <w:rFonts w:asciiTheme="minorHAnsi" w:hAnsiTheme="minorHAnsi" w:cs="Arial"/>
          <w:sz w:val="22"/>
          <w:szCs w:val="22"/>
        </w:rPr>
        <w:tab/>
      </w:r>
      <w:r w:rsidRPr="00152A86">
        <w:rPr>
          <w:rFonts w:asciiTheme="minorHAnsi" w:hAnsiTheme="minorHAnsi" w:cs="Arial"/>
          <w:b w:val="0"/>
          <w:bCs/>
          <w:sz w:val="22"/>
          <w:szCs w:val="22"/>
          <w:u w:val="single"/>
        </w:rPr>
        <w:br/>
      </w:r>
      <w:r w:rsidRPr="00152A86">
        <w:rPr>
          <w:rFonts w:asciiTheme="minorHAnsi" w:hAnsiTheme="minorHAnsi" w:cs="Arial"/>
          <w:b w:val="0"/>
          <w:bCs/>
          <w:sz w:val="22"/>
          <w:szCs w:val="22"/>
        </w:rPr>
        <w:t>Bill Lempesis</w:t>
      </w:r>
      <w:r w:rsidRPr="00152A86">
        <w:rPr>
          <w:rFonts w:asciiTheme="minorHAnsi" w:hAnsiTheme="minorHAnsi" w:cs="Arial"/>
          <w:b w:val="0"/>
          <w:bCs/>
          <w:sz w:val="22"/>
          <w:szCs w:val="22"/>
        </w:rPr>
        <w:tab/>
        <w:t>David Moreno</w:t>
      </w:r>
    </w:p>
    <w:p w14:paraId="13FAC816" w14:textId="77777777" w:rsidR="004A4572" w:rsidRPr="00152A86" w:rsidRDefault="004A4572" w:rsidP="00A649D4">
      <w:pPr>
        <w:pStyle w:val="BodyText"/>
        <w:tabs>
          <w:tab w:val="left" w:pos="5760"/>
        </w:tabs>
        <w:ind w:right="288"/>
        <w:rPr>
          <w:rFonts w:asciiTheme="minorHAnsi" w:hAnsiTheme="minorHAnsi" w:cs="Arial"/>
          <w:b w:val="0"/>
          <w:sz w:val="22"/>
          <w:szCs w:val="22"/>
        </w:rPr>
      </w:pPr>
      <w:r w:rsidRPr="00152A86">
        <w:rPr>
          <w:rFonts w:asciiTheme="minorHAnsi" w:hAnsiTheme="minorHAnsi" w:cs="Arial"/>
          <w:b w:val="0"/>
          <w:sz w:val="22"/>
          <w:szCs w:val="22"/>
        </w:rPr>
        <w:t>Executive Director</w:t>
      </w:r>
      <w:r w:rsidRPr="00152A86">
        <w:rPr>
          <w:rFonts w:asciiTheme="minorHAnsi" w:hAnsiTheme="minorHAnsi" w:cs="Arial"/>
          <w:b w:val="0"/>
          <w:sz w:val="22"/>
          <w:szCs w:val="22"/>
        </w:rPr>
        <w:tab/>
      </w:r>
      <w:r w:rsidR="00DA1D70">
        <w:rPr>
          <w:rFonts w:asciiTheme="minorHAnsi" w:hAnsiTheme="minorHAnsi" w:cs="Arial"/>
          <w:b w:val="0"/>
          <w:sz w:val="22"/>
          <w:szCs w:val="22"/>
        </w:rPr>
        <w:t>Principal</w:t>
      </w:r>
      <w:r w:rsidRPr="00152A86">
        <w:rPr>
          <w:rFonts w:asciiTheme="minorHAnsi" w:hAnsiTheme="minorHAnsi" w:cs="Arial"/>
          <w:b w:val="0"/>
          <w:sz w:val="22"/>
          <w:szCs w:val="22"/>
        </w:rPr>
        <w:br/>
        <w:t xml:space="preserve">VESA </w:t>
      </w:r>
      <w:r w:rsidRPr="00152A86">
        <w:rPr>
          <w:rFonts w:asciiTheme="minorHAnsi" w:hAnsiTheme="minorHAnsi" w:cs="Arial"/>
          <w:b w:val="0"/>
          <w:sz w:val="22"/>
          <w:szCs w:val="22"/>
        </w:rPr>
        <w:tab/>
      </w:r>
      <w:r w:rsidR="00DA1D70">
        <w:rPr>
          <w:rFonts w:asciiTheme="minorHAnsi" w:hAnsiTheme="minorHAnsi" w:cs="Arial"/>
          <w:b w:val="0"/>
          <w:sz w:val="22"/>
          <w:szCs w:val="22"/>
        </w:rPr>
        <w:t>Open Sky Communications</w:t>
      </w:r>
      <w:r w:rsidRPr="00152A86">
        <w:rPr>
          <w:rFonts w:asciiTheme="minorHAnsi" w:hAnsiTheme="minorHAnsi" w:cs="Arial"/>
          <w:b w:val="0"/>
          <w:sz w:val="22"/>
          <w:szCs w:val="22"/>
        </w:rPr>
        <w:br/>
        <w:t xml:space="preserve">Tel: </w:t>
      </w:r>
      <w:r w:rsidRPr="00152A86">
        <w:rPr>
          <w:rFonts w:asciiTheme="minorHAnsi" w:hAnsiTheme="minorHAnsi"/>
          <w:b w:val="0"/>
          <w:color w:val="1E1E1E"/>
          <w:sz w:val="22"/>
          <w:szCs w:val="22"/>
          <w:shd w:val="clear" w:color="auto" w:fill="FFFFFF"/>
        </w:rPr>
        <w:t>(408) 982-3850</w:t>
      </w:r>
      <w:r w:rsidRPr="00152A86">
        <w:rPr>
          <w:rFonts w:asciiTheme="minorHAnsi" w:hAnsiTheme="minorHAnsi" w:cs="Arial"/>
          <w:b w:val="0"/>
          <w:sz w:val="22"/>
          <w:szCs w:val="22"/>
        </w:rPr>
        <w:tab/>
        <w:t>Tel: (</w:t>
      </w:r>
      <w:r w:rsidR="00DA1D70">
        <w:rPr>
          <w:rFonts w:asciiTheme="minorHAnsi" w:hAnsiTheme="minorHAnsi" w:cs="Arial"/>
          <w:b w:val="0"/>
          <w:sz w:val="22"/>
          <w:szCs w:val="22"/>
        </w:rPr>
        <w:t>415) 519-3915</w:t>
      </w:r>
      <w:r w:rsidRPr="00152A86">
        <w:rPr>
          <w:rFonts w:asciiTheme="minorHAnsi" w:hAnsiTheme="minorHAnsi" w:cs="Arial"/>
          <w:b w:val="0"/>
          <w:sz w:val="22"/>
          <w:szCs w:val="22"/>
        </w:rPr>
        <w:br/>
        <w:t xml:space="preserve">E-mail: </w:t>
      </w:r>
      <w:hyperlink r:id="rId14" w:history="1">
        <w:r w:rsidRPr="00152A86">
          <w:rPr>
            <w:rStyle w:val="Hyperlink"/>
            <w:rFonts w:asciiTheme="minorHAnsi" w:hAnsiTheme="minorHAnsi"/>
            <w:b w:val="0"/>
            <w:sz w:val="22"/>
            <w:szCs w:val="22"/>
          </w:rPr>
          <w:t>bill@vesa.org</w:t>
        </w:r>
      </w:hyperlink>
      <w:r w:rsidRPr="00152A86">
        <w:rPr>
          <w:rFonts w:asciiTheme="minorHAnsi" w:hAnsiTheme="minorHAnsi" w:cs="Arial"/>
          <w:b w:val="0"/>
          <w:sz w:val="22"/>
          <w:szCs w:val="22"/>
        </w:rPr>
        <w:t xml:space="preserve"> </w:t>
      </w:r>
      <w:r w:rsidRPr="00152A86">
        <w:rPr>
          <w:rFonts w:asciiTheme="minorHAnsi" w:hAnsiTheme="minorHAnsi" w:cs="Arial"/>
          <w:b w:val="0"/>
          <w:sz w:val="22"/>
          <w:szCs w:val="22"/>
        </w:rPr>
        <w:tab/>
        <w:t>E-mail:</w:t>
      </w:r>
      <w:r w:rsidR="00DA1D70">
        <w:rPr>
          <w:rFonts w:asciiTheme="minorHAnsi" w:hAnsiTheme="minorHAnsi" w:cs="Arial"/>
          <w:b w:val="0"/>
          <w:sz w:val="22"/>
          <w:szCs w:val="22"/>
        </w:rPr>
        <w:t xml:space="preserve"> </w:t>
      </w:r>
      <w:hyperlink r:id="rId15" w:history="1">
        <w:r w:rsidR="00DA1D70" w:rsidRPr="00FD0C4B">
          <w:rPr>
            <w:rStyle w:val="Hyperlink"/>
            <w:rFonts w:asciiTheme="minorHAnsi" w:hAnsiTheme="minorHAnsi" w:cs="Arial"/>
            <w:b w:val="0"/>
            <w:sz w:val="22"/>
            <w:szCs w:val="22"/>
          </w:rPr>
          <w:t>dmoreno@openskypr.com</w:t>
        </w:r>
      </w:hyperlink>
      <w:r w:rsidR="00DA1D70">
        <w:rPr>
          <w:rFonts w:asciiTheme="minorHAnsi" w:hAnsiTheme="minorHAnsi" w:cs="Arial"/>
          <w:b w:val="0"/>
          <w:sz w:val="22"/>
          <w:szCs w:val="22"/>
        </w:rPr>
        <w:t xml:space="preserve"> </w:t>
      </w:r>
    </w:p>
    <w:p w14:paraId="16DAB21C" w14:textId="77777777" w:rsidR="00970434" w:rsidRDefault="00970434" w:rsidP="00B5113B">
      <w:pPr>
        <w:spacing w:after="0"/>
        <w:jc w:val="center"/>
        <w:rPr>
          <w:b/>
        </w:rPr>
      </w:pPr>
    </w:p>
    <w:p w14:paraId="5EEFA5E6" w14:textId="77777777" w:rsidR="000263E3" w:rsidRPr="00152A86" w:rsidRDefault="004A4572" w:rsidP="00B5113B">
      <w:pPr>
        <w:spacing w:after="0"/>
        <w:jc w:val="center"/>
        <w:rPr>
          <w:b/>
        </w:rPr>
      </w:pPr>
      <w:r w:rsidRPr="00152A86">
        <w:rPr>
          <w:b/>
        </w:rPr>
        <w:t># # #</w:t>
      </w:r>
    </w:p>
    <w:sectPr w:rsidR="000263E3" w:rsidRPr="00152A86" w:rsidSect="00AE1083">
      <w:headerReference w:type="even" r:id="rId16"/>
      <w:headerReference w:type="default" r:id="rId17"/>
      <w:footerReference w:type="even" r:id="rId18"/>
      <w:headerReference w:type="first" r:id="rId19"/>
      <w:footerReference w:type="first" r:id="rId20"/>
      <w:pgSz w:w="12240" w:h="15840" w:code="1"/>
      <w:pgMar w:top="1440" w:right="1440" w:bottom="720"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3A569C" w14:textId="77777777" w:rsidR="00B30F57" w:rsidRDefault="00B30F57" w:rsidP="00936287">
      <w:pPr>
        <w:spacing w:after="0" w:line="240" w:lineRule="auto"/>
      </w:pPr>
      <w:r>
        <w:separator/>
      </w:r>
    </w:p>
  </w:endnote>
  <w:endnote w:type="continuationSeparator" w:id="0">
    <w:p w14:paraId="24D20405" w14:textId="77777777" w:rsidR="00B30F57" w:rsidRDefault="00B30F57" w:rsidP="00936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C0BE1" w14:textId="77777777" w:rsidR="00047FD0" w:rsidRPr="00537878" w:rsidRDefault="00537878" w:rsidP="00537878">
    <w:pPr>
      <w:pStyle w:val="Footer"/>
      <w:jc w:val="center"/>
      <w:rPr>
        <w:b/>
      </w:rPr>
    </w:pPr>
    <w:r w:rsidRPr="003A6C5A">
      <w:rPr>
        <w:b/>
      </w:rPr>
      <w:t>-more-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9666F" w14:textId="77777777" w:rsidR="0062230F" w:rsidRPr="0062230F" w:rsidRDefault="0062230F" w:rsidP="0062230F">
    <w:pPr>
      <w:pStyle w:val="Footer"/>
      <w:jc w:val="center"/>
      <w:rPr>
        <w:b/>
      </w:rPr>
    </w:pPr>
    <w:r w:rsidRPr="003A6C5A">
      <w:rPr>
        <w:b/>
      </w:rPr>
      <w:t>-more-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BCCAA8" w14:textId="77777777" w:rsidR="00B30F57" w:rsidRDefault="00B30F57" w:rsidP="00936287">
      <w:pPr>
        <w:spacing w:after="0" w:line="240" w:lineRule="auto"/>
      </w:pPr>
      <w:r>
        <w:separator/>
      </w:r>
    </w:p>
  </w:footnote>
  <w:footnote w:type="continuationSeparator" w:id="0">
    <w:p w14:paraId="75D7B4D9" w14:textId="77777777" w:rsidR="00B30F57" w:rsidRDefault="00B30F57" w:rsidP="009362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23D61" w14:textId="77777777" w:rsidR="00047FD0" w:rsidRDefault="00047FD0">
    <w:pPr>
      <w:pStyle w:val="Header"/>
    </w:pPr>
    <w:r>
      <w:rPr>
        <w:noProof/>
        <w:lang w:val="en-US" w:eastAsia="en-US"/>
      </w:rPr>
      <w:drawing>
        <wp:inline distT="0" distB="0" distL="0" distR="0" wp14:anchorId="6A9E8EE3" wp14:editId="5FDC817D">
          <wp:extent cx="1896195" cy="623455"/>
          <wp:effectExtent l="19050" t="0" r="8805" b="0"/>
          <wp:docPr id="1" name="Picture 4" descr="VE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ESA"/>
                  <pic:cNvPicPr>
                    <a:picLocks noChangeAspect="1" noChangeArrowheads="1"/>
                  </pic:cNvPicPr>
                </pic:nvPicPr>
                <pic:blipFill>
                  <a:blip r:embed="rId1"/>
                  <a:srcRect/>
                  <a:stretch>
                    <a:fillRect/>
                  </a:stretch>
                </pic:blipFill>
                <pic:spPr bwMode="auto">
                  <a:xfrm>
                    <a:off x="0" y="0"/>
                    <a:ext cx="1896651" cy="62360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C760D" w14:textId="77777777" w:rsidR="00047FD0" w:rsidRDefault="00047FD0">
    <w:pPr>
      <w:pStyle w:val="Header"/>
    </w:pPr>
    <w:r>
      <w:rPr>
        <w:noProof/>
        <w:lang w:val="en-US" w:eastAsia="en-US"/>
      </w:rPr>
      <w:drawing>
        <wp:inline distT="0" distB="0" distL="0" distR="0" wp14:anchorId="29608F40" wp14:editId="786440DF">
          <wp:extent cx="1751561" cy="575900"/>
          <wp:effectExtent l="19050" t="0" r="1039" b="0"/>
          <wp:docPr id="2" name="Picture 2" descr="VE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SA"/>
                  <pic:cNvPicPr>
                    <a:picLocks noChangeAspect="1" noChangeArrowheads="1"/>
                  </pic:cNvPicPr>
                </pic:nvPicPr>
                <pic:blipFill>
                  <a:blip r:embed="rId1"/>
                  <a:srcRect/>
                  <a:stretch>
                    <a:fillRect/>
                  </a:stretch>
                </pic:blipFill>
                <pic:spPr bwMode="auto">
                  <a:xfrm>
                    <a:off x="0" y="0"/>
                    <a:ext cx="1760161" cy="578728"/>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D95F5" w14:textId="77777777" w:rsidR="00047FD0" w:rsidRDefault="00047FD0">
    <w:pPr>
      <w:pStyle w:val="Header"/>
    </w:pPr>
    <w:r>
      <w:rPr>
        <w:noProof/>
        <w:lang w:val="en-US" w:eastAsia="en-US"/>
      </w:rPr>
      <w:drawing>
        <wp:inline distT="0" distB="0" distL="0" distR="0" wp14:anchorId="391994D0" wp14:editId="256EB553">
          <wp:extent cx="1896195" cy="623455"/>
          <wp:effectExtent l="19050" t="0" r="8805" b="0"/>
          <wp:docPr id="3" name="Picture 3" descr="VE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ESA"/>
                  <pic:cNvPicPr>
                    <a:picLocks noChangeAspect="1" noChangeArrowheads="1"/>
                  </pic:cNvPicPr>
                </pic:nvPicPr>
                <pic:blipFill>
                  <a:blip r:embed="rId1"/>
                  <a:srcRect/>
                  <a:stretch>
                    <a:fillRect/>
                  </a:stretch>
                </pic:blipFill>
                <pic:spPr bwMode="auto">
                  <a:xfrm>
                    <a:off x="0" y="0"/>
                    <a:ext cx="1896651" cy="62360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235F2"/>
    <w:multiLevelType w:val="hybridMultilevel"/>
    <w:tmpl w:val="6EF89AD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8767B2"/>
    <w:multiLevelType w:val="hybridMultilevel"/>
    <w:tmpl w:val="E4483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F96720"/>
    <w:multiLevelType w:val="hybridMultilevel"/>
    <w:tmpl w:val="775EB8BC"/>
    <w:lvl w:ilvl="0" w:tplc="68C02638">
      <w:numFmt w:val="bullet"/>
      <w:lvlText w:val=""/>
      <w:lvlJc w:val="left"/>
      <w:pPr>
        <w:ind w:left="360" w:hanging="360"/>
      </w:pPr>
      <w:rPr>
        <w:rFonts w:ascii="Symbol" w:eastAsiaTheme="minorEastAsia"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A6E3284"/>
    <w:multiLevelType w:val="hybridMultilevel"/>
    <w:tmpl w:val="425C16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8026E1"/>
    <w:multiLevelType w:val="hybridMultilevel"/>
    <w:tmpl w:val="D4FECEB8"/>
    <w:lvl w:ilvl="0" w:tplc="4A3E8A3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30525C"/>
    <w:multiLevelType w:val="hybridMultilevel"/>
    <w:tmpl w:val="95AA3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A21D96"/>
    <w:multiLevelType w:val="hybridMultilevel"/>
    <w:tmpl w:val="59DCC5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9907790"/>
    <w:multiLevelType w:val="hybridMultilevel"/>
    <w:tmpl w:val="5CCEE37C"/>
    <w:lvl w:ilvl="0" w:tplc="D66EEFEE">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BB2BA4"/>
    <w:multiLevelType w:val="hybridMultilevel"/>
    <w:tmpl w:val="F6F22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EE5361"/>
    <w:multiLevelType w:val="hybridMultilevel"/>
    <w:tmpl w:val="FBB01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A72B5A"/>
    <w:multiLevelType w:val="hybridMultilevel"/>
    <w:tmpl w:val="03F063E8"/>
    <w:lvl w:ilvl="0" w:tplc="D66EEFEE">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DA35FB"/>
    <w:multiLevelType w:val="hybridMultilevel"/>
    <w:tmpl w:val="355A1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C81412"/>
    <w:multiLevelType w:val="hybridMultilevel"/>
    <w:tmpl w:val="7102C4F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BB53EE"/>
    <w:multiLevelType w:val="hybridMultilevel"/>
    <w:tmpl w:val="95B23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43451A"/>
    <w:multiLevelType w:val="hybridMultilevel"/>
    <w:tmpl w:val="731C8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DB736F"/>
    <w:multiLevelType w:val="hybridMultilevel"/>
    <w:tmpl w:val="2536CD62"/>
    <w:lvl w:ilvl="0" w:tplc="D66EEFE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4555EF"/>
    <w:multiLevelType w:val="hybridMultilevel"/>
    <w:tmpl w:val="B694D6D8"/>
    <w:lvl w:ilvl="0" w:tplc="C9F8D598">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427E8F"/>
    <w:multiLevelType w:val="hybridMultilevel"/>
    <w:tmpl w:val="2C2E4B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62344E"/>
    <w:multiLevelType w:val="hybridMultilevel"/>
    <w:tmpl w:val="87F2F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CA518A"/>
    <w:multiLevelType w:val="hybridMultilevel"/>
    <w:tmpl w:val="D16EF2A0"/>
    <w:lvl w:ilvl="0" w:tplc="59243B2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446EC2"/>
    <w:multiLevelType w:val="hybridMultilevel"/>
    <w:tmpl w:val="7FA6A86A"/>
    <w:lvl w:ilvl="0" w:tplc="4A3E8A3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EA5F52"/>
    <w:multiLevelType w:val="hybridMultilevel"/>
    <w:tmpl w:val="C0AE5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2F7F94"/>
    <w:multiLevelType w:val="hybridMultilevel"/>
    <w:tmpl w:val="1B865028"/>
    <w:lvl w:ilvl="0" w:tplc="C552708C">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BA5022"/>
    <w:multiLevelType w:val="hybridMultilevel"/>
    <w:tmpl w:val="65C47780"/>
    <w:lvl w:ilvl="0" w:tplc="4A3E8A3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9612F1"/>
    <w:multiLevelType w:val="hybridMultilevel"/>
    <w:tmpl w:val="B016A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F43C9E"/>
    <w:multiLevelType w:val="hybridMultilevel"/>
    <w:tmpl w:val="7B42F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CA5C3F"/>
    <w:multiLevelType w:val="hybridMultilevel"/>
    <w:tmpl w:val="02C494A0"/>
    <w:lvl w:ilvl="0" w:tplc="16E496CE">
      <w:numFmt w:val="bullet"/>
      <w:lvlText w:val=""/>
      <w:lvlJc w:val="left"/>
      <w:pPr>
        <w:ind w:left="720" w:hanging="360"/>
      </w:pPr>
      <w:rPr>
        <w:rFonts w:ascii="Symbol" w:eastAsiaTheme="minorEastAsia"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5"/>
  </w:num>
  <w:num w:numId="3">
    <w:abstractNumId w:val="9"/>
  </w:num>
  <w:num w:numId="4">
    <w:abstractNumId w:val="6"/>
  </w:num>
  <w:num w:numId="5">
    <w:abstractNumId w:val="24"/>
  </w:num>
  <w:num w:numId="6">
    <w:abstractNumId w:val="14"/>
  </w:num>
  <w:num w:numId="7">
    <w:abstractNumId w:val="0"/>
  </w:num>
  <w:num w:numId="8">
    <w:abstractNumId w:val="16"/>
  </w:num>
  <w:num w:numId="9">
    <w:abstractNumId w:val="15"/>
  </w:num>
  <w:num w:numId="10">
    <w:abstractNumId w:val="4"/>
  </w:num>
  <w:num w:numId="11">
    <w:abstractNumId w:val="20"/>
  </w:num>
  <w:num w:numId="12">
    <w:abstractNumId w:val="23"/>
  </w:num>
  <w:num w:numId="13">
    <w:abstractNumId w:val="2"/>
  </w:num>
  <w:num w:numId="14">
    <w:abstractNumId w:val="19"/>
  </w:num>
  <w:num w:numId="15">
    <w:abstractNumId w:val="26"/>
  </w:num>
  <w:num w:numId="16">
    <w:abstractNumId w:val="22"/>
  </w:num>
  <w:num w:numId="17">
    <w:abstractNumId w:val="1"/>
  </w:num>
  <w:num w:numId="18">
    <w:abstractNumId w:val="8"/>
  </w:num>
  <w:num w:numId="19">
    <w:abstractNumId w:val="17"/>
  </w:num>
  <w:num w:numId="20">
    <w:abstractNumId w:val="3"/>
  </w:num>
  <w:num w:numId="21">
    <w:abstractNumId w:val="21"/>
  </w:num>
  <w:num w:numId="22">
    <w:abstractNumId w:val="18"/>
  </w:num>
  <w:num w:numId="23">
    <w:abstractNumId w:val="10"/>
  </w:num>
  <w:num w:numId="24">
    <w:abstractNumId w:val="7"/>
  </w:num>
  <w:num w:numId="25">
    <w:abstractNumId w:val="12"/>
  </w:num>
  <w:num w:numId="26">
    <w:abstractNumId w:val="11"/>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55F"/>
    <w:rsid w:val="00011E6F"/>
    <w:rsid w:val="00014E02"/>
    <w:rsid w:val="00014F21"/>
    <w:rsid w:val="000151B2"/>
    <w:rsid w:val="00015D4F"/>
    <w:rsid w:val="000212C5"/>
    <w:rsid w:val="00022409"/>
    <w:rsid w:val="00025007"/>
    <w:rsid w:val="000263E3"/>
    <w:rsid w:val="00026C68"/>
    <w:rsid w:val="00030998"/>
    <w:rsid w:val="00030D56"/>
    <w:rsid w:val="0003296A"/>
    <w:rsid w:val="00033E57"/>
    <w:rsid w:val="00034795"/>
    <w:rsid w:val="000376F8"/>
    <w:rsid w:val="0004173A"/>
    <w:rsid w:val="00045B9F"/>
    <w:rsid w:val="000466A8"/>
    <w:rsid w:val="00046EAD"/>
    <w:rsid w:val="00047FD0"/>
    <w:rsid w:val="000509CA"/>
    <w:rsid w:val="0005786B"/>
    <w:rsid w:val="00060353"/>
    <w:rsid w:val="00061111"/>
    <w:rsid w:val="000638D9"/>
    <w:rsid w:val="00064A5B"/>
    <w:rsid w:val="00064F63"/>
    <w:rsid w:val="0006517B"/>
    <w:rsid w:val="00065F75"/>
    <w:rsid w:val="000675CF"/>
    <w:rsid w:val="000732E3"/>
    <w:rsid w:val="0007371D"/>
    <w:rsid w:val="00074250"/>
    <w:rsid w:val="00074E4C"/>
    <w:rsid w:val="000753E2"/>
    <w:rsid w:val="00076AE4"/>
    <w:rsid w:val="00080496"/>
    <w:rsid w:val="00080BB3"/>
    <w:rsid w:val="00080D6F"/>
    <w:rsid w:val="00083CA5"/>
    <w:rsid w:val="000865CF"/>
    <w:rsid w:val="000905E8"/>
    <w:rsid w:val="0009251F"/>
    <w:rsid w:val="000939E4"/>
    <w:rsid w:val="00095022"/>
    <w:rsid w:val="00096327"/>
    <w:rsid w:val="000965A7"/>
    <w:rsid w:val="00096632"/>
    <w:rsid w:val="00097C38"/>
    <w:rsid w:val="000A5682"/>
    <w:rsid w:val="000A57CF"/>
    <w:rsid w:val="000A5B0D"/>
    <w:rsid w:val="000A674C"/>
    <w:rsid w:val="000B0BE7"/>
    <w:rsid w:val="000B29B2"/>
    <w:rsid w:val="000B5356"/>
    <w:rsid w:val="000C01A6"/>
    <w:rsid w:val="000C17C0"/>
    <w:rsid w:val="000C3AD1"/>
    <w:rsid w:val="000C4B49"/>
    <w:rsid w:val="000C4F5D"/>
    <w:rsid w:val="000C56C3"/>
    <w:rsid w:val="000C770C"/>
    <w:rsid w:val="000D2462"/>
    <w:rsid w:val="000D2570"/>
    <w:rsid w:val="000D7097"/>
    <w:rsid w:val="000E090B"/>
    <w:rsid w:val="000E09E5"/>
    <w:rsid w:val="000E0D53"/>
    <w:rsid w:val="000E1EFE"/>
    <w:rsid w:val="000E2FE4"/>
    <w:rsid w:val="000F0907"/>
    <w:rsid w:val="000F5D24"/>
    <w:rsid w:val="000F663F"/>
    <w:rsid w:val="000F7A23"/>
    <w:rsid w:val="001050CE"/>
    <w:rsid w:val="00105A79"/>
    <w:rsid w:val="00105DD5"/>
    <w:rsid w:val="00106497"/>
    <w:rsid w:val="00106BA0"/>
    <w:rsid w:val="001070A2"/>
    <w:rsid w:val="00107D89"/>
    <w:rsid w:val="0011001A"/>
    <w:rsid w:val="001121F4"/>
    <w:rsid w:val="00116B0F"/>
    <w:rsid w:val="00117CB4"/>
    <w:rsid w:val="00120DA2"/>
    <w:rsid w:val="00125BB8"/>
    <w:rsid w:val="00126C01"/>
    <w:rsid w:val="001319AD"/>
    <w:rsid w:val="001355EF"/>
    <w:rsid w:val="00137297"/>
    <w:rsid w:val="0013745F"/>
    <w:rsid w:val="0014007C"/>
    <w:rsid w:val="00140D56"/>
    <w:rsid w:val="00141ADC"/>
    <w:rsid w:val="0014278A"/>
    <w:rsid w:val="00143923"/>
    <w:rsid w:val="00144203"/>
    <w:rsid w:val="001447D0"/>
    <w:rsid w:val="00144E54"/>
    <w:rsid w:val="00147FDE"/>
    <w:rsid w:val="0015163B"/>
    <w:rsid w:val="001524D3"/>
    <w:rsid w:val="001528CC"/>
    <w:rsid w:val="001528F0"/>
    <w:rsid w:val="00152A86"/>
    <w:rsid w:val="00153732"/>
    <w:rsid w:val="00153914"/>
    <w:rsid w:val="0015449A"/>
    <w:rsid w:val="00155678"/>
    <w:rsid w:val="00160BC3"/>
    <w:rsid w:val="001614A8"/>
    <w:rsid w:val="0016696F"/>
    <w:rsid w:val="001707D5"/>
    <w:rsid w:val="001708C2"/>
    <w:rsid w:val="00180025"/>
    <w:rsid w:val="001808E8"/>
    <w:rsid w:val="00183E5A"/>
    <w:rsid w:val="0018436C"/>
    <w:rsid w:val="00192015"/>
    <w:rsid w:val="00192361"/>
    <w:rsid w:val="001926E8"/>
    <w:rsid w:val="00192DA6"/>
    <w:rsid w:val="00192ED9"/>
    <w:rsid w:val="001947A0"/>
    <w:rsid w:val="00194FBC"/>
    <w:rsid w:val="001953A9"/>
    <w:rsid w:val="00195FE4"/>
    <w:rsid w:val="0019659C"/>
    <w:rsid w:val="0019705E"/>
    <w:rsid w:val="001A38C7"/>
    <w:rsid w:val="001A4711"/>
    <w:rsid w:val="001B0001"/>
    <w:rsid w:val="001B0862"/>
    <w:rsid w:val="001B1067"/>
    <w:rsid w:val="001B302B"/>
    <w:rsid w:val="001B37C5"/>
    <w:rsid w:val="001C0BDB"/>
    <w:rsid w:val="001C29B1"/>
    <w:rsid w:val="001C425F"/>
    <w:rsid w:val="001C52D1"/>
    <w:rsid w:val="001C6173"/>
    <w:rsid w:val="001D1A13"/>
    <w:rsid w:val="001D54F3"/>
    <w:rsid w:val="001D6421"/>
    <w:rsid w:val="001D68C3"/>
    <w:rsid w:val="001E2A4B"/>
    <w:rsid w:val="001E7205"/>
    <w:rsid w:val="001F0A45"/>
    <w:rsid w:val="001F39DC"/>
    <w:rsid w:val="001F5020"/>
    <w:rsid w:val="001F5176"/>
    <w:rsid w:val="00200036"/>
    <w:rsid w:val="00200D0D"/>
    <w:rsid w:val="00201633"/>
    <w:rsid w:val="002029E7"/>
    <w:rsid w:val="0020560C"/>
    <w:rsid w:val="0020571E"/>
    <w:rsid w:val="00205F09"/>
    <w:rsid w:val="002062F6"/>
    <w:rsid w:val="00207CE1"/>
    <w:rsid w:val="00213D02"/>
    <w:rsid w:val="0021404B"/>
    <w:rsid w:val="0021697D"/>
    <w:rsid w:val="002206D0"/>
    <w:rsid w:val="00221310"/>
    <w:rsid w:val="00222FC1"/>
    <w:rsid w:val="0022362D"/>
    <w:rsid w:val="00224DCB"/>
    <w:rsid w:val="00225E93"/>
    <w:rsid w:val="002301F3"/>
    <w:rsid w:val="002323E5"/>
    <w:rsid w:val="00235C70"/>
    <w:rsid w:val="0023609F"/>
    <w:rsid w:val="00236CA0"/>
    <w:rsid w:val="002407A4"/>
    <w:rsid w:val="00240B9E"/>
    <w:rsid w:val="00241322"/>
    <w:rsid w:val="0024244D"/>
    <w:rsid w:val="00242B48"/>
    <w:rsid w:val="00243A8D"/>
    <w:rsid w:val="00243D58"/>
    <w:rsid w:val="0024482C"/>
    <w:rsid w:val="002503A0"/>
    <w:rsid w:val="00253BB3"/>
    <w:rsid w:val="00255388"/>
    <w:rsid w:val="00255A66"/>
    <w:rsid w:val="002643BA"/>
    <w:rsid w:val="00265D67"/>
    <w:rsid w:val="00274577"/>
    <w:rsid w:val="002748AD"/>
    <w:rsid w:val="00274E78"/>
    <w:rsid w:val="00275B08"/>
    <w:rsid w:val="00275C14"/>
    <w:rsid w:val="00277205"/>
    <w:rsid w:val="00277A61"/>
    <w:rsid w:val="002807DF"/>
    <w:rsid w:val="002855BC"/>
    <w:rsid w:val="00286796"/>
    <w:rsid w:val="002871B8"/>
    <w:rsid w:val="00287A26"/>
    <w:rsid w:val="002921BC"/>
    <w:rsid w:val="00293301"/>
    <w:rsid w:val="0029376D"/>
    <w:rsid w:val="00293F69"/>
    <w:rsid w:val="00294A8E"/>
    <w:rsid w:val="00295282"/>
    <w:rsid w:val="002A083D"/>
    <w:rsid w:val="002A2E23"/>
    <w:rsid w:val="002A2FE3"/>
    <w:rsid w:val="002A39ED"/>
    <w:rsid w:val="002A54C5"/>
    <w:rsid w:val="002A795E"/>
    <w:rsid w:val="002B0B0F"/>
    <w:rsid w:val="002B160B"/>
    <w:rsid w:val="002B1F03"/>
    <w:rsid w:val="002B28CC"/>
    <w:rsid w:val="002B65D6"/>
    <w:rsid w:val="002B6FE9"/>
    <w:rsid w:val="002C244A"/>
    <w:rsid w:val="002C2C7F"/>
    <w:rsid w:val="002C3139"/>
    <w:rsid w:val="002C6EBD"/>
    <w:rsid w:val="002C6F8A"/>
    <w:rsid w:val="002E15FE"/>
    <w:rsid w:val="002E3352"/>
    <w:rsid w:val="002F044D"/>
    <w:rsid w:val="002F7C3B"/>
    <w:rsid w:val="00301804"/>
    <w:rsid w:val="0030217D"/>
    <w:rsid w:val="00302BCA"/>
    <w:rsid w:val="00304621"/>
    <w:rsid w:val="00305B6D"/>
    <w:rsid w:val="00305F2B"/>
    <w:rsid w:val="00306B1F"/>
    <w:rsid w:val="003107FC"/>
    <w:rsid w:val="00312E3E"/>
    <w:rsid w:val="00313E97"/>
    <w:rsid w:val="00317FFC"/>
    <w:rsid w:val="003217C6"/>
    <w:rsid w:val="003231DE"/>
    <w:rsid w:val="00323FB9"/>
    <w:rsid w:val="00324AA3"/>
    <w:rsid w:val="00325799"/>
    <w:rsid w:val="00325837"/>
    <w:rsid w:val="00331B26"/>
    <w:rsid w:val="00333ECC"/>
    <w:rsid w:val="00337A0E"/>
    <w:rsid w:val="00342618"/>
    <w:rsid w:val="00345022"/>
    <w:rsid w:val="00345292"/>
    <w:rsid w:val="00346F09"/>
    <w:rsid w:val="003478D5"/>
    <w:rsid w:val="0035254E"/>
    <w:rsid w:val="00352DCB"/>
    <w:rsid w:val="003548D5"/>
    <w:rsid w:val="00355705"/>
    <w:rsid w:val="00355F93"/>
    <w:rsid w:val="003566C8"/>
    <w:rsid w:val="003570C3"/>
    <w:rsid w:val="00357FB1"/>
    <w:rsid w:val="0036021C"/>
    <w:rsid w:val="0036290A"/>
    <w:rsid w:val="003633E8"/>
    <w:rsid w:val="003639BF"/>
    <w:rsid w:val="003653AE"/>
    <w:rsid w:val="00365D22"/>
    <w:rsid w:val="00365E63"/>
    <w:rsid w:val="003660CD"/>
    <w:rsid w:val="00370471"/>
    <w:rsid w:val="00372673"/>
    <w:rsid w:val="00373B34"/>
    <w:rsid w:val="003768AD"/>
    <w:rsid w:val="003814E1"/>
    <w:rsid w:val="00382908"/>
    <w:rsid w:val="00382B22"/>
    <w:rsid w:val="00383B16"/>
    <w:rsid w:val="00384F8C"/>
    <w:rsid w:val="0038555B"/>
    <w:rsid w:val="00387710"/>
    <w:rsid w:val="00394313"/>
    <w:rsid w:val="00394410"/>
    <w:rsid w:val="00395F74"/>
    <w:rsid w:val="003960A8"/>
    <w:rsid w:val="003969C5"/>
    <w:rsid w:val="00397C3D"/>
    <w:rsid w:val="003A05E8"/>
    <w:rsid w:val="003A0A98"/>
    <w:rsid w:val="003A0EBE"/>
    <w:rsid w:val="003A2AD5"/>
    <w:rsid w:val="003A36DB"/>
    <w:rsid w:val="003A3A35"/>
    <w:rsid w:val="003A6C5A"/>
    <w:rsid w:val="003A7C55"/>
    <w:rsid w:val="003B455F"/>
    <w:rsid w:val="003B4B86"/>
    <w:rsid w:val="003B5071"/>
    <w:rsid w:val="003B6CE1"/>
    <w:rsid w:val="003C0110"/>
    <w:rsid w:val="003C06A4"/>
    <w:rsid w:val="003C0B33"/>
    <w:rsid w:val="003C4271"/>
    <w:rsid w:val="003C6008"/>
    <w:rsid w:val="003C615B"/>
    <w:rsid w:val="003C6B95"/>
    <w:rsid w:val="003D2020"/>
    <w:rsid w:val="003D2AD9"/>
    <w:rsid w:val="003D5E70"/>
    <w:rsid w:val="003E7203"/>
    <w:rsid w:val="003F0F7A"/>
    <w:rsid w:val="003F109B"/>
    <w:rsid w:val="003F1B0B"/>
    <w:rsid w:val="003F2EA2"/>
    <w:rsid w:val="003F375C"/>
    <w:rsid w:val="003F37ED"/>
    <w:rsid w:val="00400EDC"/>
    <w:rsid w:val="00401163"/>
    <w:rsid w:val="0040159D"/>
    <w:rsid w:val="00401886"/>
    <w:rsid w:val="004044A1"/>
    <w:rsid w:val="00407160"/>
    <w:rsid w:val="00410344"/>
    <w:rsid w:val="00411DFB"/>
    <w:rsid w:val="00413107"/>
    <w:rsid w:val="004137C9"/>
    <w:rsid w:val="004151BD"/>
    <w:rsid w:val="00415E07"/>
    <w:rsid w:val="004177BA"/>
    <w:rsid w:val="00420723"/>
    <w:rsid w:val="004244C3"/>
    <w:rsid w:val="00424D9A"/>
    <w:rsid w:val="00425D79"/>
    <w:rsid w:val="00426020"/>
    <w:rsid w:val="004261FD"/>
    <w:rsid w:val="00430909"/>
    <w:rsid w:val="00431BA2"/>
    <w:rsid w:val="00433136"/>
    <w:rsid w:val="004338F9"/>
    <w:rsid w:val="004366B1"/>
    <w:rsid w:val="00437414"/>
    <w:rsid w:val="00437A28"/>
    <w:rsid w:val="004411E0"/>
    <w:rsid w:val="00444983"/>
    <w:rsid w:val="0044527E"/>
    <w:rsid w:val="00450C57"/>
    <w:rsid w:val="0045116D"/>
    <w:rsid w:val="00451680"/>
    <w:rsid w:val="004524C8"/>
    <w:rsid w:val="004534B9"/>
    <w:rsid w:val="004568F8"/>
    <w:rsid w:val="0045750E"/>
    <w:rsid w:val="00460FDA"/>
    <w:rsid w:val="004610F8"/>
    <w:rsid w:val="00464048"/>
    <w:rsid w:val="004709EF"/>
    <w:rsid w:val="00473EF4"/>
    <w:rsid w:val="00474082"/>
    <w:rsid w:val="00475BD0"/>
    <w:rsid w:val="00480719"/>
    <w:rsid w:val="00482A40"/>
    <w:rsid w:val="00484998"/>
    <w:rsid w:val="00485BD3"/>
    <w:rsid w:val="00491B4E"/>
    <w:rsid w:val="00495B0E"/>
    <w:rsid w:val="004A0066"/>
    <w:rsid w:val="004A3FA4"/>
    <w:rsid w:val="004A4572"/>
    <w:rsid w:val="004B64B9"/>
    <w:rsid w:val="004B721A"/>
    <w:rsid w:val="004B72EB"/>
    <w:rsid w:val="004C16F0"/>
    <w:rsid w:val="004C20BF"/>
    <w:rsid w:val="004C258F"/>
    <w:rsid w:val="004C2805"/>
    <w:rsid w:val="004C47E2"/>
    <w:rsid w:val="004C4FF3"/>
    <w:rsid w:val="004C55DF"/>
    <w:rsid w:val="004C71E9"/>
    <w:rsid w:val="004D05AD"/>
    <w:rsid w:val="004D1083"/>
    <w:rsid w:val="004D1BD1"/>
    <w:rsid w:val="004D36B7"/>
    <w:rsid w:val="004D3762"/>
    <w:rsid w:val="004D518C"/>
    <w:rsid w:val="004D65C0"/>
    <w:rsid w:val="004D6A25"/>
    <w:rsid w:val="004D72C2"/>
    <w:rsid w:val="004E3E0F"/>
    <w:rsid w:val="004E5426"/>
    <w:rsid w:val="004E5BEE"/>
    <w:rsid w:val="004E760F"/>
    <w:rsid w:val="004F35F7"/>
    <w:rsid w:val="004F38B0"/>
    <w:rsid w:val="004F43AE"/>
    <w:rsid w:val="0050185E"/>
    <w:rsid w:val="00501BA0"/>
    <w:rsid w:val="005030BE"/>
    <w:rsid w:val="00504671"/>
    <w:rsid w:val="00507BCB"/>
    <w:rsid w:val="00510360"/>
    <w:rsid w:val="00512E16"/>
    <w:rsid w:val="00513EDD"/>
    <w:rsid w:val="00514691"/>
    <w:rsid w:val="005150AA"/>
    <w:rsid w:val="005160AE"/>
    <w:rsid w:val="0051610E"/>
    <w:rsid w:val="00516C71"/>
    <w:rsid w:val="005179EF"/>
    <w:rsid w:val="00524B1A"/>
    <w:rsid w:val="00527D45"/>
    <w:rsid w:val="005307EF"/>
    <w:rsid w:val="00533521"/>
    <w:rsid w:val="0053663D"/>
    <w:rsid w:val="00537878"/>
    <w:rsid w:val="00540C99"/>
    <w:rsid w:val="005431FA"/>
    <w:rsid w:val="005445CB"/>
    <w:rsid w:val="00544967"/>
    <w:rsid w:val="00544DD6"/>
    <w:rsid w:val="00545FDF"/>
    <w:rsid w:val="00552AAD"/>
    <w:rsid w:val="00557635"/>
    <w:rsid w:val="0056005C"/>
    <w:rsid w:val="005610F0"/>
    <w:rsid w:val="0056122C"/>
    <w:rsid w:val="00563A5D"/>
    <w:rsid w:val="005704DE"/>
    <w:rsid w:val="00573099"/>
    <w:rsid w:val="005730DF"/>
    <w:rsid w:val="00573610"/>
    <w:rsid w:val="005809C4"/>
    <w:rsid w:val="00584880"/>
    <w:rsid w:val="00586357"/>
    <w:rsid w:val="00586472"/>
    <w:rsid w:val="0058793E"/>
    <w:rsid w:val="0059208C"/>
    <w:rsid w:val="00592B60"/>
    <w:rsid w:val="0059344B"/>
    <w:rsid w:val="005964E8"/>
    <w:rsid w:val="005A0CA4"/>
    <w:rsid w:val="005A46D6"/>
    <w:rsid w:val="005A5622"/>
    <w:rsid w:val="005A760F"/>
    <w:rsid w:val="005B0B19"/>
    <w:rsid w:val="005B24FD"/>
    <w:rsid w:val="005B3CBE"/>
    <w:rsid w:val="005B4305"/>
    <w:rsid w:val="005B6C08"/>
    <w:rsid w:val="005C12AB"/>
    <w:rsid w:val="005C12B8"/>
    <w:rsid w:val="005C207A"/>
    <w:rsid w:val="005C581B"/>
    <w:rsid w:val="005C633F"/>
    <w:rsid w:val="005D02B3"/>
    <w:rsid w:val="005D4448"/>
    <w:rsid w:val="005D5145"/>
    <w:rsid w:val="005E0B4E"/>
    <w:rsid w:val="005E308E"/>
    <w:rsid w:val="005E50EB"/>
    <w:rsid w:val="005E7D42"/>
    <w:rsid w:val="005F54FD"/>
    <w:rsid w:val="005F5F1B"/>
    <w:rsid w:val="00600804"/>
    <w:rsid w:val="0061112D"/>
    <w:rsid w:val="00613B19"/>
    <w:rsid w:val="0061481F"/>
    <w:rsid w:val="00615C26"/>
    <w:rsid w:val="00616E00"/>
    <w:rsid w:val="006203F9"/>
    <w:rsid w:val="0062230F"/>
    <w:rsid w:val="00623E86"/>
    <w:rsid w:val="00624D72"/>
    <w:rsid w:val="00626506"/>
    <w:rsid w:val="0062651F"/>
    <w:rsid w:val="00633AC1"/>
    <w:rsid w:val="00634E9F"/>
    <w:rsid w:val="00635705"/>
    <w:rsid w:val="00636829"/>
    <w:rsid w:val="00644363"/>
    <w:rsid w:val="00645E86"/>
    <w:rsid w:val="006469CD"/>
    <w:rsid w:val="00647F13"/>
    <w:rsid w:val="0065035C"/>
    <w:rsid w:val="00652E39"/>
    <w:rsid w:val="006559B7"/>
    <w:rsid w:val="0065601B"/>
    <w:rsid w:val="00656BCC"/>
    <w:rsid w:val="0065735A"/>
    <w:rsid w:val="00657600"/>
    <w:rsid w:val="006576F2"/>
    <w:rsid w:val="00657EA4"/>
    <w:rsid w:val="0066168F"/>
    <w:rsid w:val="0066241C"/>
    <w:rsid w:val="00664041"/>
    <w:rsid w:val="0066456A"/>
    <w:rsid w:val="0066478E"/>
    <w:rsid w:val="00666D1A"/>
    <w:rsid w:val="00670231"/>
    <w:rsid w:val="00670942"/>
    <w:rsid w:val="00670D75"/>
    <w:rsid w:val="0067198F"/>
    <w:rsid w:val="00672A81"/>
    <w:rsid w:val="00673132"/>
    <w:rsid w:val="0067396F"/>
    <w:rsid w:val="0067422C"/>
    <w:rsid w:val="006773A3"/>
    <w:rsid w:val="00677BB2"/>
    <w:rsid w:val="00683DD1"/>
    <w:rsid w:val="00684533"/>
    <w:rsid w:val="00686AC1"/>
    <w:rsid w:val="00686E11"/>
    <w:rsid w:val="00687341"/>
    <w:rsid w:val="00690A2F"/>
    <w:rsid w:val="0069244D"/>
    <w:rsid w:val="00694CFA"/>
    <w:rsid w:val="0069787C"/>
    <w:rsid w:val="006A02A6"/>
    <w:rsid w:val="006A0A17"/>
    <w:rsid w:val="006A0EFE"/>
    <w:rsid w:val="006A51EB"/>
    <w:rsid w:val="006A5283"/>
    <w:rsid w:val="006A55A4"/>
    <w:rsid w:val="006B0E2A"/>
    <w:rsid w:val="006B1657"/>
    <w:rsid w:val="006B3834"/>
    <w:rsid w:val="006B5915"/>
    <w:rsid w:val="006B60DE"/>
    <w:rsid w:val="006B69AE"/>
    <w:rsid w:val="006B71C0"/>
    <w:rsid w:val="006B7FC1"/>
    <w:rsid w:val="006C196E"/>
    <w:rsid w:val="006C4742"/>
    <w:rsid w:val="006C5803"/>
    <w:rsid w:val="006C7191"/>
    <w:rsid w:val="006D3585"/>
    <w:rsid w:val="006E0611"/>
    <w:rsid w:val="006E11DA"/>
    <w:rsid w:val="006F0BAC"/>
    <w:rsid w:val="006F1576"/>
    <w:rsid w:val="006F1E6A"/>
    <w:rsid w:val="006F25E3"/>
    <w:rsid w:val="006F2D26"/>
    <w:rsid w:val="006F5180"/>
    <w:rsid w:val="00700E78"/>
    <w:rsid w:val="00705593"/>
    <w:rsid w:val="0070758D"/>
    <w:rsid w:val="00712415"/>
    <w:rsid w:val="007160A8"/>
    <w:rsid w:val="00716623"/>
    <w:rsid w:val="00717785"/>
    <w:rsid w:val="00721082"/>
    <w:rsid w:val="00724C90"/>
    <w:rsid w:val="00727147"/>
    <w:rsid w:val="007273AB"/>
    <w:rsid w:val="00727C29"/>
    <w:rsid w:val="0073027C"/>
    <w:rsid w:val="00730A9B"/>
    <w:rsid w:val="00732FD2"/>
    <w:rsid w:val="00734682"/>
    <w:rsid w:val="007362B3"/>
    <w:rsid w:val="0073675D"/>
    <w:rsid w:val="00741CFA"/>
    <w:rsid w:val="00741E1D"/>
    <w:rsid w:val="00744C1D"/>
    <w:rsid w:val="00747F27"/>
    <w:rsid w:val="00751A69"/>
    <w:rsid w:val="00755400"/>
    <w:rsid w:val="007607E7"/>
    <w:rsid w:val="00764877"/>
    <w:rsid w:val="00765687"/>
    <w:rsid w:val="007677E9"/>
    <w:rsid w:val="00770736"/>
    <w:rsid w:val="00770C23"/>
    <w:rsid w:val="00775888"/>
    <w:rsid w:val="00776214"/>
    <w:rsid w:val="007765D5"/>
    <w:rsid w:val="0077791E"/>
    <w:rsid w:val="0078153E"/>
    <w:rsid w:val="0078186C"/>
    <w:rsid w:val="00782622"/>
    <w:rsid w:val="007835EF"/>
    <w:rsid w:val="007838A2"/>
    <w:rsid w:val="0078484E"/>
    <w:rsid w:val="00785D61"/>
    <w:rsid w:val="007865F8"/>
    <w:rsid w:val="007876ED"/>
    <w:rsid w:val="00790E39"/>
    <w:rsid w:val="00792533"/>
    <w:rsid w:val="00793774"/>
    <w:rsid w:val="00795F50"/>
    <w:rsid w:val="007A2E24"/>
    <w:rsid w:val="007A2F4D"/>
    <w:rsid w:val="007A787B"/>
    <w:rsid w:val="007B27B4"/>
    <w:rsid w:val="007B3E51"/>
    <w:rsid w:val="007B4B51"/>
    <w:rsid w:val="007B6B67"/>
    <w:rsid w:val="007C4387"/>
    <w:rsid w:val="007C6E67"/>
    <w:rsid w:val="007C7EFE"/>
    <w:rsid w:val="007D0446"/>
    <w:rsid w:val="007D37B9"/>
    <w:rsid w:val="007D4B9B"/>
    <w:rsid w:val="007D55F3"/>
    <w:rsid w:val="007D7FF8"/>
    <w:rsid w:val="007E0C6E"/>
    <w:rsid w:val="007E16DA"/>
    <w:rsid w:val="007E1DBE"/>
    <w:rsid w:val="007E343B"/>
    <w:rsid w:val="007E65B0"/>
    <w:rsid w:val="007E6EAE"/>
    <w:rsid w:val="007E7C1B"/>
    <w:rsid w:val="007E7D97"/>
    <w:rsid w:val="007F2261"/>
    <w:rsid w:val="007F3AA4"/>
    <w:rsid w:val="007F41B7"/>
    <w:rsid w:val="007F636B"/>
    <w:rsid w:val="00800A4E"/>
    <w:rsid w:val="00800E51"/>
    <w:rsid w:val="00801087"/>
    <w:rsid w:val="00802AB1"/>
    <w:rsid w:val="008064E9"/>
    <w:rsid w:val="008074C7"/>
    <w:rsid w:val="00807F4A"/>
    <w:rsid w:val="008108DB"/>
    <w:rsid w:val="00810FB7"/>
    <w:rsid w:val="00813EB6"/>
    <w:rsid w:val="00815993"/>
    <w:rsid w:val="00815C62"/>
    <w:rsid w:val="00821AB2"/>
    <w:rsid w:val="00821CBD"/>
    <w:rsid w:val="00822D10"/>
    <w:rsid w:val="008300AA"/>
    <w:rsid w:val="008340A6"/>
    <w:rsid w:val="0083494C"/>
    <w:rsid w:val="008355E5"/>
    <w:rsid w:val="00835F86"/>
    <w:rsid w:val="00840437"/>
    <w:rsid w:val="008425E1"/>
    <w:rsid w:val="00842946"/>
    <w:rsid w:val="00845E69"/>
    <w:rsid w:val="00851501"/>
    <w:rsid w:val="00853465"/>
    <w:rsid w:val="00855637"/>
    <w:rsid w:val="00857418"/>
    <w:rsid w:val="00862B86"/>
    <w:rsid w:val="008644BA"/>
    <w:rsid w:val="008658D5"/>
    <w:rsid w:val="0087016D"/>
    <w:rsid w:val="008714AD"/>
    <w:rsid w:val="008720A8"/>
    <w:rsid w:val="00875490"/>
    <w:rsid w:val="00876C2A"/>
    <w:rsid w:val="00881EEC"/>
    <w:rsid w:val="008826B5"/>
    <w:rsid w:val="00885D61"/>
    <w:rsid w:val="008874CC"/>
    <w:rsid w:val="008901B6"/>
    <w:rsid w:val="00890780"/>
    <w:rsid w:val="008907FF"/>
    <w:rsid w:val="00890D6C"/>
    <w:rsid w:val="00894316"/>
    <w:rsid w:val="008964D8"/>
    <w:rsid w:val="00896557"/>
    <w:rsid w:val="008972D2"/>
    <w:rsid w:val="008A1427"/>
    <w:rsid w:val="008A203C"/>
    <w:rsid w:val="008A28CA"/>
    <w:rsid w:val="008A2A89"/>
    <w:rsid w:val="008A40C2"/>
    <w:rsid w:val="008A530E"/>
    <w:rsid w:val="008A6BA3"/>
    <w:rsid w:val="008A7200"/>
    <w:rsid w:val="008B0D0E"/>
    <w:rsid w:val="008B27E3"/>
    <w:rsid w:val="008B2E72"/>
    <w:rsid w:val="008B2FED"/>
    <w:rsid w:val="008B3B7C"/>
    <w:rsid w:val="008B4265"/>
    <w:rsid w:val="008B4F50"/>
    <w:rsid w:val="008B604C"/>
    <w:rsid w:val="008B7E34"/>
    <w:rsid w:val="008C4ABC"/>
    <w:rsid w:val="008D1F56"/>
    <w:rsid w:val="008D229F"/>
    <w:rsid w:val="008D48AE"/>
    <w:rsid w:val="008D4E8B"/>
    <w:rsid w:val="008D5DEE"/>
    <w:rsid w:val="008E413B"/>
    <w:rsid w:val="008F1AA0"/>
    <w:rsid w:val="008F22E7"/>
    <w:rsid w:val="008F30F4"/>
    <w:rsid w:val="008F363F"/>
    <w:rsid w:val="008F5E4E"/>
    <w:rsid w:val="00901523"/>
    <w:rsid w:val="00903246"/>
    <w:rsid w:val="009040BE"/>
    <w:rsid w:val="00907B03"/>
    <w:rsid w:val="00910045"/>
    <w:rsid w:val="00911662"/>
    <w:rsid w:val="00911D22"/>
    <w:rsid w:val="009159B3"/>
    <w:rsid w:val="00915FEC"/>
    <w:rsid w:val="00916402"/>
    <w:rsid w:val="0092152E"/>
    <w:rsid w:val="0092178B"/>
    <w:rsid w:val="00921844"/>
    <w:rsid w:val="00922748"/>
    <w:rsid w:val="00926751"/>
    <w:rsid w:val="0093073B"/>
    <w:rsid w:val="00931B6C"/>
    <w:rsid w:val="00931E0D"/>
    <w:rsid w:val="00931EB1"/>
    <w:rsid w:val="00932C95"/>
    <w:rsid w:val="00936287"/>
    <w:rsid w:val="009445DF"/>
    <w:rsid w:val="00946FCC"/>
    <w:rsid w:val="00955718"/>
    <w:rsid w:val="00955C6F"/>
    <w:rsid w:val="00956767"/>
    <w:rsid w:val="00956E88"/>
    <w:rsid w:val="009575F7"/>
    <w:rsid w:val="00960821"/>
    <w:rsid w:val="00961AF9"/>
    <w:rsid w:val="009649C1"/>
    <w:rsid w:val="00970434"/>
    <w:rsid w:val="00971AC2"/>
    <w:rsid w:val="0097329C"/>
    <w:rsid w:val="00973AE0"/>
    <w:rsid w:val="00975725"/>
    <w:rsid w:val="009757EC"/>
    <w:rsid w:val="00977AF4"/>
    <w:rsid w:val="009819EE"/>
    <w:rsid w:val="00983301"/>
    <w:rsid w:val="00983C0D"/>
    <w:rsid w:val="00984735"/>
    <w:rsid w:val="0098613C"/>
    <w:rsid w:val="009905B1"/>
    <w:rsid w:val="00990F80"/>
    <w:rsid w:val="009930AE"/>
    <w:rsid w:val="00993CCA"/>
    <w:rsid w:val="0099433F"/>
    <w:rsid w:val="0099440E"/>
    <w:rsid w:val="00995988"/>
    <w:rsid w:val="009A1B0C"/>
    <w:rsid w:val="009A22F6"/>
    <w:rsid w:val="009A294D"/>
    <w:rsid w:val="009A48CB"/>
    <w:rsid w:val="009A7D2A"/>
    <w:rsid w:val="009B2D55"/>
    <w:rsid w:val="009B6EE0"/>
    <w:rsid w:val="009C455F"/>
    <w:rsid w:val="009C6460"/>
    <w:rsid w:val="009C710A"/>
    <w:rsid w:val="009D0334"/>
    <w:rsid w:val="009D5357"/>
    <w:rsid w:val="009D5FE3"/>
    <w:rsid w:val="009D6335"/>
    <w:rsid w:val="009D644B"/>
    <w:rsid w:val="009D705B"/>
    <w:rsid w:val="009D79EC"/>
    <w:rsid w:val="009E0324"/>
    <w:rsid w:val="009E1ADB"/>
    <w:rsid w:val="009F1CBD"/>
    <w:rsid w:val="009F2CE8"/>
    <w:rsid w:val="009F2E95"/>
    <w:rsid w:val="009F529B"/>
    <w:rsid w:val="00A07100"/>
    <w:rsid w:val="00A101E0"/>
    <w:rsid w:val="00A11E0B"/>
    <w:rsid w:val="00A12A9E"/>
    <w:rsid w:val="00A12ABA"/>
    <w:rsid w:val="00A17222"/>
    <w:rsid w:val="00A20C21"/>
    <w:rsid w:val="00A2555A"/>
    <w:rsid w:val="00A2784C"/>
    <w:rsid w:val="00A30EBD"/>
    <w:rsid w:val="00A31868"/>
    <w:rsid w:val="00A320C5"/>
    <w:rsid w:val="00A35E0E"/>
    <w:rsid w:val="00A36692"/>
    <w:rsid w:val="00A378ED"/>
    <w:rsid w:val="00A407B3"/>
    <w:rsid w:val="00A4217F"/>
    <w:rsid w:val="00A516DC"/>
    <w:rsid w:val="00A543A2"/>
    <w:rsid w:val="00A54C94"/>
    <w:rsid w:val="00A5695F"/>
    <w:rsid w:val="00A609E4"/>
    <w:rsid w:val="00A61030"/>
    <w:rsid w:val="00A63A2B"/>
    <w:rsid w:val="00A63B7D"/>
    <w:rsid w:val="00A63E88"/>
    <w:rsid w:val="00A649D4"/>
    <w:rsid w:val="00A6516E"/>
    <w:rsid w:val="00A6546D"/>
    <w:rsid w:val="00A67F22"/>
    <w:rsid w:val="00A704F3"/>
    <w:rsid w:val="00A73F10"/>
    <w:rsid w:val="00A74077"/>
    <w:rsid w:val="00A82CB2"/>
    <w:rsid w:val="00A83904"/>
    <w:rsid w:val="00A84146"/>
    <w:rsid w:val="00A911C9"/>
    <w:rsid w:val="00A91789"/>
    <w:rsid w:val="00A91C48"/>
    <w:rsid w:val="00A92FDE"/>
    <w:rsid w:val="00A94046"/>
    <w:rsid w:val="00A94399"/>
    <w:rsid w:val="00A94DD1"/>
    <w:rsid w:val="00AA21F0"/>
    <w:rsid w:val="00AA2B86"/>
    <w:rsid w:val="00AA3E8B"/>
    <w:rsid w:val="00AA4285"/>
    <w:rsid w:val="00AA519A"/>
    <w:rsid w:val="00AB034C"/>
    <w:rsid w:val="00AB3662"/>
    <w:rsid w:val="00AB7BFA"/>
    <w:rsid w:val="00AC2011"/>
    <w:rsid w:val="00AC4C74"/>
    <w:rsid w:val="00AC6DC8"/>
    <w:rsid w:val="00AC75DF"/>
    <w:rsid w:val="00AD1409"/>
    <w:rsid w:val="00AD1543"/>
    <w:rsid w:val="00AD2150"/>
    <w:rsid w:val="00AD2D1C"/>
    <w:rsid w:val="00AD7C9A"/>
    <w:rsid w:val="00AE0C88"/>
    <w:rsid w:val="00AE1083"/>
    <w:rsid w:val="00AE17A8"/>
    <w:rsid w:val="00AE3136"/>
    <w:rsid w:val="00AE6A6D"/>
    <w:rsid w:val="00AF1440"/>
    <w:rsid w:val="00AF29D3"/>
    <w:rsid w:val="00AF4638"/>
    <w:rsid w:val="00AF463C"/>
    <w:rsid w:val="00B05D75"/>
    <w:rsid w:val="00B06832"/>
    <w:rsid w:val="00B07D52"/>
    <w:rsid w:val="00B1368D"/>
    <w:rsid w:val="00B13AF6"/>
    <w:rsid w:val="00B202F3"/>
    <w:rsid w:val="00B2286B"/>
    <w:rsid w:val="00B24AED"/>
    <w:rsid w:val="00B2527D"/>
    <w:rsid w:val="00B2648C"/>
    <w:rsid w:val="00B2743C"/>
    <w:rsid w:val="00B30F57"/>
    <w:rsid w:val="00B366DA"/>
    <w:rsid w:val="00B411BE"/>
    <w:rsid w:val="00B42483"/>
    <w:rsid w:val="00B44334"/>
    <w:rsid w:val="00B444B2"/>
    <w:rsid w:val="00B47936"/>
    <w:rsid w:val="00B50A4C"/>
    <w:rsid w:val="00B5113B"/>
    <w:rsid w:val="00B52487"/>
    <w:rsid w:val="00B533C8"/>
    <w:rsid w:val="00B5440D"/>
    <w:rsid w:val="00B5599C"/>
    <w:rsid w:val="00B56223"/>
    <w:rsid w:val="00B60DDC"/>
    <w:rsid w:val="00B6408F"/>
    <w:rsid w:val="00B66226"/>
    <w:rsid w:val="00B704CB"/>
    <w:rsid w:val="00B7462A"/>
    <w:rsid w:val="00B76B03"/>
    <w:rsid w:val="00B83FB5"/>
    <w:rsid w:val="00B8475F"/>
    <w:rsid w:val="00B8522C"/>
    <w:rsid w:val="00B86376"/>
    <w:rsid w:val="00B91D56"/>
    <w:rsid w:val="00B93EF2"/>
    <w:rsid w:val="00B94AC3"/>
    <w:rsid w:val="00B95F63"/>
    <w:rsid w:val="00BA0AD1"/>
    <w:rsid w:val="00BA1DC1"/>
    <w:rsid w:val="00BA2483"/>
    <w:rsid w:val="00BA51A0"/>
    <w:rsid w:val="00BA6342"/>
    <w:rsid w:val="00BB00C6"/>
    <w:rsid w:val="00BB315B"/>
    <w:rsid w:val="00BB4384"/>
    <w:rsid w:val="00BB467C"/>
    <w:rsid w:val="00BB7E81"/>
    <w:rsid w:val="00BC01CD"/>
    <w:rsid w:val="00BC1455"/>
    <w:rsid w:val="00BC2076"/>
    <w:rsid w:val="00BC2923"/>
    <w:rsid w:val="00BC4A85"/>
    <w:rsid w:val="00BC5371"/>
    <w:rsid w:val="00BC5805"/>
    <w:rsid w:val="00BC7814"/>
    <w:rsid w:val="00BD3567"/>
    <w:rsid w:val="00BD710C"/>
    <w:rsid w:val="00BE204B"/>
    <w:rsid w:val="00BE519D"/>
    <w:rsid w:val="00BE7B7D"/>
    <w:rsid w:val="00BF0101"/>
    <w:rsid w:val="00BF28B0"/>
    <w:rsid w:val="00BF3099"/>
    <w:rsid w:val="00BF4630"/>
    <w:rsid w:val="00BF4694"/>
    <w:rsid w:val="00BF64AD"/>
    <w:rsid w:val="00BF6616"/>
    <w:rsid w:val="00BF6CE4"/>
    <w:rsid w:val="00C01D76"/>
    <w:rsid w:val="00C02B23"/>
    <w:rsid w:val="00C06A18"/>
    <w:rsid w:val="00C06BAE"/>
    <w:rsid w:val="00C06D98"/>
    <w:rsid w:val="00C06EEA"/>
    <w:rsid w:val="00C17FB7"/>
    <w:rsid w:val="00C22CED"/>
    <w:rsid w:val="00C23C04"/>
    <w:rsid w:val="00C23F25"/>
    <w:rsid w:val="00C26214"/>
    <w:rsid w:val="00C275C7"/>
    <w:rsid w:val="00C30FFC"/>
    <w:rsid w:val="00C3207E"/>
    <w:rsid w:val="00C33646"/>
    <w:rsid w:val="00C34043"/>
    <w:rsid w:val="00C3406A"/>
    <w:rsid w:val="00C35477"/>
    <w:rsid w:val="00C3620F"/>
    <w:rsid w:val="00C377D1"/>
    <w:rsid w:val="00C402C3"/>
    <w:rsid w:val="00C41615"/>
    <w:rsid w:val="00C42361"/>
    <w:rsid w:val="00C42688"/>
    <w:rsid w:val="00C442AC"/>
    <w:rsid w:val="00C4469C"/>
    <w:rsid w:val="00C46EDF"/>
    <w:rsid w:val="00C5114C"/>
    <w:rsid w:val="00C55C3D"/>
    <w:rsid w:val="00C5752D"/>
    <w:rsid w:val="00C60D50"/>
    <w:rsid w:val="00C61E46"/>
    <w:rsid w:val="00C659CA"/>
    <w:rsid w:val="00C66A15"/>
    <w:rsid w:val="00C7018D"/>
    <w:rsid w:val="00C7412D"/>
    <w:rsid w:val="00C76900"/>
    <w:rsid w:val="00C868C1"/>
    <w:rsid w:val="00C932AF"/>
    <w:rsid w:val="00C93F1D"/>
    <w:rsid w:val="00C943C5"/>
    <w:rsid w:val="00C94BFC"/>
    <w:rsid w:val="00C95782"/>
    <w:rsid w:val="00C95C07"/>
    <w:rsid w:val="00C95D4B"/>
    <w:rsid w:val="00C964F2"/>
    <w:rsid w:val="00CA0594"/>
    <w:rsid w:val="00CA2040"/>
    <w:rsid w:val="00CA33FE"/>
    <w:rsid w:val="00CA3742"/>
    <w:rsid w:val="00CA4E38"/>
    <w:rsid w:val="00CA6938"/>
    <w:rsid w:val="00CA79F2"/>
    <w:rsid w:val="00CB0648"/>
    <w:rsid w:val="00CB116E"/>
    <w:rsid w:val="00CB15F3"/>
    <w:rsid w:val="00CB40A4"/>
    <w:rsid w:val="00CB437A"/>
    <w:rsid w:val="00CC05EC"/>
    <w:rsid w:val="00CC1DA8"/>
    <w:rsid w:val="00CC2204"/>
    <w:rsid w:val="00CC43DD"/>
    <w:rsid w:val="00CC531D"/>
    <w:rsid w:val="00CC546D"/>
    <w:rsid w:val="00CC5B2C"/>
    <w:rsid w:val="00CC5CD1"/>
    <w:rsid w:val="00CC723F"/>
    <w:rsid w:val="00CC7BAE"/>
    <w:rsid w:val="00CD0A00"/>
    <w:rsid w:val="00CD3E60"/>
    <w:rsid w:val="00CD5BC1"/>
    <w:rsid w:val="00CD5EA5"/>
    <w:rsid w:val="00CD7364"/>
    <w:rsid w:val="00CE0F9C"/>
    <w:rsid w:val="00CE3211"/>
    <w:rsid w:val="00CE4DC8"/>
    <w:rsid w:val="00CF0296"/>
    <w:rsid w:val="00CF0316"/>
    <w:rsid w:val="00CF266E"/>
    <w:rsid w:val="00CF3467"/>
    <w:rsid w:val="00CF59C7"/>
    <w:rsid w:val="00CF5C32"/>
    <w:rsid w:val="00D017F5"/>
    <w:rsid w:val="00D01837"/>
    <w:rsid w:val="00D01D9C"/>
    <w:rsid w:val="00D02C43"/>
    <w:rsid w:val="00D03C32"/>
    <w:rsid w:val="00D04770"/>
    <w:rsid w:val="00D04D1F"/>
    <w:rsid w:val="00D10132"/>
    <w:rsid w:val="00D1055A"/>
    <w:rsid w:val="00D1306B"/>
    <w:rsid w:val="00D1399A"/>
    <w:rsid w:val="00D16A0B"/>
    <w:rsid w:val="00D21B9A"/>
    <w:rsid w:val="00D21FF7"/>
    <w:rsid w:val="00D2476E"/>
    <w:rsid w:val="00D25256"/>
    <w:rsid w:val="00D25CF3"/>
    <w:rsid w:val="00D32991"/>
    <w:rsid w:val="00D35AF0"/>
    <w:rsid w:val="00D35EAB"/>
    <w:rsid w:val="00D372E2"/>
    <w:rsid w:val="00D421C6"/>
    <w:rsid w:val="00D4380E"/>
    <w:rsid w:val="00D5144B"/>
    <w:rsid w:val="00D520AC"/>
    <w:rsid w:val="00D526C6"/>
    <w:rsid w:val="00D53B84"/>
    <w:rsid w:val="00D553E2"/>
    <w:rsid w:val="00D60D9A"/>
    <w:rsid w:val="00D62CB6"/>
    <w:rsid w:val="00D62EBF"/>
    <w:rsid w:val="00D647F0"/>
    <w:rsid w:val="00D65CEC"/>
    <w:rsid w:val="00D7274A"/>
    <w:rsid w:val="00D72DF8"/>
    <w:rsid w:val="00D743F7"/>
    <w:rsid w:val="00D74840"/>
    <w:rsid w:val="00D762EB"/>
    <w:rsid w:val="00D77C0A"/>
    <w:rsid w:val="00D8041D"/>
    <w:rsid w:val="00D813BE"/>
    <w:rsid w:val="00D81ADB"/>
    <w:rsid w:val="00D8256B"/>
    <w:rsid w:val="00D82C26"/>
    <w:rsid w:val="00D849EA"/>
    <w:rsid w:val="00D84D5C"/>
    <w:rsid w:val="00D84E13"/>
    <w:rsid w:val="00D86B27"/>
    <w:rsid w:val="00D9088B"/>
    <w:rsid w:val="00D90C91"/>
    <w:rsid w:val="00D90CEC"/>
    <w:rsid w:val="00D921B8"/>
    <w:rsid w:val="00D929E3"/>
    <w:rsid w:val="00D94BDA"/>
    <w:rsid w:val="00D9771B"/>
    <w:rsid w:val="00DA165A"/>
    <w:rsid w:val="00DA1D70"/>
    <w:rsid w:val="00DA3D9C"/>
    <w:rsid w:val="00DA3FC0"/>
    <w:rsid w:val="00DA459C"/>
    <w:rsid w:val="00DA543A"/>
    <w:rsid w:val="00DA5F2F"/>
    <w:rsid w:val="00DA67FD"/>
    <w:rsid w:val="00DA6A9B"/>
    <w:rsid w:val="00DB109B"/>
    <w:rsid w:val="00DB3BB1"/>
    <w:rsid w:val="00DB4132"/>
    <w:rsid w:val="00DB45E5"/>
    <w:rsid w:val="00DB5B87"/>
    <w:rsid w:val="00DC1ED8"/>
    <w:rsid w:val="00DC2652"/>
    <w:rsid w:val="00DD53FA"/>
    <w:rsid w:val="00DD654E"/>
    <w:rsid w:val="00DD75C3"/>
    <w:rsid w:val="00DE4E5A"/>
    <w:rsid w:val="00DE4E67"/>
    <w:rsid w:val="00DE4FB6"/>
    <w:rsid w:val="00DF1756"/>
    <w:rsid w:val="00E01CDB"/>
    <w:rsid w:val="00E03A57"/>
    <w:rsid w:val="00E0603E"/>
    <w:rsid w:val="00E12086"/>
    <w:rsid w:val="00E126CA"/>
    <w:rsid w:val="00E21471"/>
    <w:rsid w:val="00E22373"/>
    <w:rsid w:val="00E2329A"/>
    <w:rsid w:val="00E23766"/>
    <w:rsid w:val="00E32956"/>
    <w:rsid w:val="00E331C0"/>
    <w:rsid w:val="00E36D96"/>
    <w:rsid w:val="00E36F02"/>
    <w:rsid w:val="00E37309"/>
    <w:rsid w:val="00E4139F"/>
    <w:rsid w:val="00E44CBB"/>
    <w:rsid w:val="00E464B4"/>
    <w:rsid w:val="00E47B7B"/>
    <w:rsid w:val="00E5175C"/>
    <w:rsid w:val="00E55215"/>
    <w:rsid w:val="00E5657D"/>
    <w:rsid w:val="00E5758F"/>
    <w:rsid w:val="00E60D3B"/>
    <w:rsid w:val="00E61347"/>
    <w:rsid w:val="00E62F7A"/>
    <w:rsid w:val="00E63683"/>
    <w:rsid w:val="00E661D2"/>
    <w:rsid w:val="00E6735C"/>
    <w:rsid w:val="00E70008"/>
    <w:rsid w:val="00E70EF3"/>
    <w:rsid w:val="00E748EC"/>
    <w:rsid w:val="00E74A98"/>
    <w:rsid w:val="00E75EFA"/>
    <w:rsid w:val="00E801FD"/>
    <w:rsid w:val="00E8056B"/>
    <w:rsid w:val="00E81C64"/>
    <w:rsid w:val="00E8248A"/>
    <w:rsid w:val="00E83C7F"/>
    <w:rsid w:val="00E83F18"/>
    <w:rsid w:val="00E844F5"/>
    <w:rsid w:val="00E87184"/>
    <w:rsid w:val="00E87F17"/>
    <w:rsid w:val="00E9065E"/>
    <w:rsid w:val="00E910A6"/>
    <w:rsid w:val="00E910D6"/>
    <w:rsid w:val="00E93245"/>
    <w:rsid w:val="00E937D0"/>
    <w:rsid w:val="00E93D2A"/>
    <w:rsid w:val="00E97D0E"/>
    <w:rsid w:val="00EA060F"/>
    <w:rsid w:val="00EA1931"/>
    <w:rsid w:val="00EA1BE0"/>
    <w:rsid w:val="00EA2433"/>
    <w:rsid w:val="00EA3A08"/>
    <w:rsid w:val="00EA437E"/>
    <w:rsid w:val="00EA6D29"/>
    <w:rsid w:val="00EB0D5D"/>
    <w:rsid w:val="00EB2422"/>
    <w:rsid w:val="00EB4302"/>
    <w:rsid w:val="00EB4E72"/>
    <w:rsid w:val="00EB51CA"/>
    <w:rsid w:val="00EB5CF0"/>
    <w:rsid w:val="00EB7FDC"/>
    <w:rsid w:val="00EC09D7"/>
    <w:rsid w:val="00EC2518"/>
    <w:rsid w:val="00EC2A7F"/>
    <w:rsid w:val="00EC6D30"/>
    <w:rsid w:val="00ED0F21"/>
    <w:rsid w:val="00ED120B"/>
    <w:rsid w:val="00ED260F"/>
    <w:rsid w:val="00ED4F22"/>
    <w:rsid w:val="00ED65A1"/>
    <w:rsid w:val="00ED66BB"/>
    <w:rsid w:val="00ED6EFF"/>
    <w:rsid w:val="00EE00A0"/>
    <w:rsid w:val="00EE1546"/>
    <w:rsid w:val="00EE2CA1"/>
    <w:rsid w:val="00EE38FC"/>
    <w:rsid w:val="00EE40E3"/>
    <w:rsid w:val="00EE5D8F"/>
    <w:rsid w:val="00EF067A"/>
    <w:rsid w:val="00EF09E1"/>
    <w:rsid w:val="00EF474D"/>
    <w:rsid w:val="00EF6531"/>
    <w:rsid w:val="00EF658E"/>
    <w:rsid w:val="00F00066"/>
    <w:rsid w:val="00F013A8"/>
    <w:rsid w:val="00F03550"/>
    <w:rsid w:val="00F048B5"/>
    <w:rsid w:val="00F04BCB"/>
    <w:rsid w:val="00F04E00"/>
    <w:rsid w:val="00F06319"/>
    <w:rsid w:val="00F076F5"/>
    <w:rsid w:val="00F108F2"/>
    <w:rsid w:val="00F17866"/>
    <w:rsid w:val="00F20C04"/>
    <w:rsid w:val="00F20C19"/>
    <w:rsid w:val="00F21045"/>
    <w:rsid w:val="00F23378"/>
    <w:rsid w:val="00F233E3"/>
    <w:rsid w:val="00F23D74"/>
    <w:rsid w:val="00F23D96"/>
    <w:rsid w:val="00F24665"/>
    <w:rsid w:val="00F25CE0"/>
    <w:rsid w:val="00F2690A"/>
    <w:rsid w:val="00F26D69"/>
    <w:rsid w:val="00F26DD3"/>
    <w:rsid w:val="00F331DE"/>
    <w:rsid w:val="00F34CF8"/>
    <w:rsid w:val="00F373B5"/>
    <w:rsid w:val="00F4204A"/>
    <w:rsid w:val="00F43E94"/>
    <w:rsid w:val="00F45E6E"/>
    <w:rsid w:val="00F47D5D"/>
    <w:rsid w:val="00F502F3"/>
    <w:rsid w:val="00F52345"/>
    <w:rsid w:val="00F52BE7"/>
    <w:rsid w:val="00F5484B"/>
    <w:rsid w:val="00F54D44"/>
    <w:rsid w:val="00F55E25"/>
    <w:rsid w:val="00F56DD3"/>
    <w:rsid w:val="00F66A46"/>
    <w:rsid w:val="00F6731C"/>
    <w:rsid w:val="00F674D1"/>
    <w:rsid w:val="00F73599"/>
    <w:rsid w:val="00F737ED"/>
    <w:rsid w:val="00F73F04"/>
    <w:rsid w:val="00F77D74"/>
    <w:rsid w:val="00F8023B"/>
    <w:rsid w:val="00F827B7"/>
    <w:rsid w:val="00F82F20"/>
    <w:rsid w:val="00F84CBE"/>
    <w:rsid w:val="00F879A9"/>
    <w:rsid w:val="00F906E7"/>
    <w:rsid w:val="00F91214"/>
    <w:rsid w:val="00F954FC"/>
    <w:rsid w:val="00F95740"/>
    <w:rsid w:val="00FA13C8"/>
    <w:rsid w:val="00FA1D06"/>
    <w:rsid w:val="00FA3BE8"/>
    <w:rsid w:val="00FA42A2"/>
    <w:rsid w:val="00FB24B9"/>
    <w:rsid w:val="00FB3C26"/>
    <w:rsid w:val="00FB7504"/>
    <w:rsid w:val="00FC00F7"/>
    <w:rsid w:val="00FD0AEC"/>
    <w:rsid w:val="00FD3D49"/>
    <w:rsid w:val="00FD64CC"/>
    <w:rsid w:val="00FE1B6D"/>
    <w:rsid w:val="00FE5669"/>
    <w:rsid w:val="00FE57E0"/>
    <w:rsid w:val="00FF13BF"/>
    <w:rsid w:val="00FF1740"/>
    <w:rsid w:val="00FF4423"/>
    <w:rsid w:val="00FF52BA"/>
    <w:rsid w:val="00FF59A6"/>
    <w:rsid w:val="00FF636C"/>
    <w:rsid w:val="00FF7F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A3DF0C"/>
  <w15:docId w15:val="{82E90B71-D15C-467F-A5B6-7845D3AAD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ko-K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40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02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2A6"/>
    <w:rPr>
      <w:rFonts w:ascii="Tahoma" w:hAnsi="Tahoma" w:cs="Tahoma"/>
      <w:sz w:val="16"/>
      <w:szCs w:val="16"/>
    </w:rPr>
  </w:style>
  <w:style w:type="paragraph" w:styleId="ListParagraph">
    <w:name w:val="List Paragraph"/>
    <w:basedOn w:val="Normal"/>
    <w:uiPriority w:val="34"/>
    <w:qFormat/>
    <w:rsid w:val="00D553E2"/>
    <w:pPr>
      <w:ind w:left="720"/>
      <w:contextualSpacing/>
    </w:pPr>
  </w:style>
  <w:style w:type="character" w:styleId="Hyperlink">
    <w:name w:val="Hyperlink"/>
    <w:basedOn w:val="DefaultParagraphFont"/>
    <w:uiPriority w:val="99"/>
    <w:unhideWhenUsed/>
    <w:rsid w:val="001C6173"/>
    <w:rPr>
      <w:color w:val="0000FF" w:themeColor="hyperlink"/>
      <w:u w:val="single"/>
    </w:rPr>
  </w:style>
  <w:style w:type="character" w:customStyle="1" w:styleId="apple-converted-space">
    <w:name w:val="apple-converted-space"/>
    <w:basedOn w:val="DefaultParagraphFont"/>
    <w:rsid w:val="006B1657"/>
  </w:style>
  <w:style w:type="paragraph" w:styleId="Header">
    <w:name w:val="header"/>
    <w:basedOn w:val="Normal"/>
    <w:link w:val="HeaderChar"/>
    <w:uiPriority w:val="99"/>
    <w:unhideWhenUsed/>
    <w:rsid w:val="009362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6287"/>
  </w:style>
  <w:style w:type="paragraph" w:styleId="Footer">
    <w:name w:val="footer"/>
    <w:basedOn w:val="Normal"/>
    <w:link w:val="FooterChar"/>
    <w:uiPriority w:val="99"/>
    <w:unhideWhenUsed/>
    <w:rsid w:val="009362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6287"/>
  </w:style>
  <w:style w:type="paragraph" w:styleId="PlainText">
    <w:name w:val="Plain Text"/>
    <w:basedOn w:val="Normal"/>
    <w:link w:val="PlainTextChar"/>
    <w:uiPriority w:val="99"/>
    <w:unhideWhenUsed/>
    <w:rsid w:val="00936287"/>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936287"/>
    <w:rPr>
      <w:rFonts w:ascii="Consolas" w:hAnsi="Consolas" w:cs="Consolas"/>
      <w:sz w:val="21"/>
      <w:szCs w:val="21"/>
    </w:rPr>
  </w:style>
  <w:style w:type="character" w:styleId="CommentReference">
    <w:name w:val="annotation reference"/>
    <w:basedOn w:val="DefaultParagraphFont"/>
    <w:uiPriority w:val="99"/>
    <w:semiHidden/>
    <w:unhideWhenUsed/>
    <w:rsid w:val="00D921B8"/>
    <w:rPr>
      <w:sz w:val="16"/>
      <w:szCs w:val="16"/>
    </w:rPr>
  </w:style>
  <w:style w:type="paragraph" w:styleId="CommentText">
    <w:name w:val="annotation text"/>
    <w:basedOn w:val="Normal"/>
    <w:link w:val="CommentTextChar"/>
    <w:uiPriority w:val="99"/>
    <w:semiHidden/>
    <w:unhideWhenUsed/>
    <w:rsid w:val="00D921B8"/>
    <w:pPr>
      <w:spacing w:line="240" w:lineRule="auto"/>
    </w:pPr>
    <w:rPr>
      <w:sz w:val="20"/>
      <w:szCs w:val="20"/>
    </w:rPr>
  </w:style>
  <w:style w:type="character" w:customStyle="1" w:styleId="CommentTextChar">
    <w:name w:val="Comment Text Char"/>
    <w:basedOn w:val="DefaultParagraphFont"/>
    <w:link w:val="CommentText"/>
    <w:uiPriority w:val="99"/>
    <w:semiHidden/>
    <w:rsid w:val="00D921B8"/>
    <w:rPr>
      <w:sz w:val="20"/>
      <w:szCs w:val="20"/>
    </w:rPr>
  </w:style>
  <w:style w:type="paragraph" w:styleId="CommentSubject">
    <w:name w:val="annotation subject"/>
    <w:basedOn w:val="CommentText"/>
    <w:next w:val="CommentText"/>
    <w:link w:val="CommentSubjectChar"/>
    <w:uiPriority w:val="99"/>
    <w:semiHidden/>
    <w:unhideWhenUsed/>
    <w:rsid w:val="00D921B8"/>
    <w:rPr>
      <w:b/>
      <w:bCs/>
    </w:rPr>
  </w:style>
  <w:style w:type="character" w:customStyle="1" w:styleId="CommentSubjectChar">
    <w:name w:val="Comment Subject Char"/>
    <w:basedOn w:val="CommentTextChar"/>
    <w:link w:val="CommentSubject"/>
    <w:uiPriority w:val="99"/>
    <w:semiHidden/>
    <w:rsid w:val="00D921B8"/>
    <w:rPr>
      <w:b/>
      <w:bCs/>
      <w:sz w:val="20"/>
      <w:szCs w:val="20"/>
    </w:rPr>
  </w:style>
  <w:style w:type="paragraph" w:styleId="Revision">
    <w:name w:val="Revision"/>
    <w:hidden/>
    <w:uiPriority w:val="99"/>
    <w:semiHidden/>
    <w:rsid w:val="00666D1A"/>
    <w:pPr>
      <w:spacing w:after="0" w:line="240" w:lineRule="auto"/>
    </w:pPr>
  </w:style>
  <w:style w:type="paragraph" w:styleId="BodyText">
    <w:name w:val="Body Text"/>
    <w:basedOn w:val="Normal"/>
    <w:link w:val="BodyTextChar"/>
    <w:uiPriority w:val="99"/>
    <w:rsid w:val="00636829"/>
    <w:pPr>
      <w:spacing w:after="0" w:line="240" w:lineRule="auto"/>
    </w:pPr>
    <w:rPr>
      <w:rFonts w:ascii="Arial" w:eastAsia="Batang" w:hAnsi="Arial" w:cs="Times New Roman"/>
      <w:b/>
      <w:sz w:val="24"/>
      <w:szCs w:val="20"/>
    </w:rPr>
  </w:style>
  <w:style w:type="character" w:customStyle="1" w:styleId="BodyTextChar">
    <w:name w:val="Body Text Char"/>
    <w:basedOn w:val="DefaultParagraphFont"/>
    <w:link w:val="BodyText"/>
    <w:uiPriority w:val="99"/>
    <w:rsid w:val="00636829"/>
    <w:rPr>
      <w:rFonts w:ascii="Arial" w:eastAsia="Batang" w:hAnsi="Arial" w:cs="Times New Roman"/>
      <w:b/>
      <w:sz w:val="24"/>
      <w:szCs w:val="20"/>
    </w:rPr>
  </w:style>
  <w:style w:type="character" w:customStyle="1" w:styleId="UnresolvedMention1">
    <w:name w:val="Unresolved Mention1"/>
    <w:basedOn w:val="DefaultParagraphFont"/>
    <w:uiPriority w:val="99"/>
    <w:semiHidden/>
    <w:unhideWhenUsed/>
    <w:rsid w:val="0030217D"/>
    <w:rPr>
      <w:color w:val="808080"/>
      <w:shd w:val="clear" w:color="auto" w:fill="E6E6E6"/>
    </w:rPr>
  </w:style>
  <w:style w:type="character" w:customStyle="1" w:styleId="UnresolvedMention2">
    <w:name w:val="Unresolved Mention2"/>
    <w:basedOn w:val="DefaultParagraphFont"/>
    <w:uiPriority w:val="99"/>
    <w:rsid w:val="00DA1D70"/>
    <w:rPr>
      <w:color w:val="808080"/>
      <w:shd w:val="clear" w:color="auto" w:fill="E6E6E6"/>
    </w:rPr>
  </w:style>
  <w:style w:type="character" w:styleId="UnresolvedMention">
    <w:name w:val="Unresolved Mention"/>
    <w:basedOn w:val="DefaultParagraphFont"/>
    <w:uiPriority w:val="99"/>
    <w:semiHidden/>
    <w:unhideWhenUsed/>
    <w:rsid w:val="004103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86003">
      <w:bodyDiv w:val="1"/>
      <w:marLeft w:val="0"/>
      <w:marRight w:val="0"/>
      <w:marTop w:val="0"/>
      <w:marBottom w:val="0"/>
      <w:divBdr>
        <w:top w:val="none" w:sz="0" w:space="0" w:color="auto"/>
        <w:left w:val="none" w:sz="0" w:space="0" w:color="auto"/>
        <w:bottom w:val="none" w:sz="0" w:space="0" w:color="auto"/>
        <w:right w:val="none" w:sz="0" w:space="0" w:color="auto"/>
      </w:divBdr>
    </w:div>
    <w:div w:id="437257442">
      <w:bodyDiv w:val="1"/>
      <w:marLeft w:val="0"/>
      <w:marRight w:val="0"/>
      <w:marTop w:val="0"/>
      <w:marBottom w:val="0"/>
      <w:divBdr>
        <w:top w:val="none" w:sz="0" w:space="0" w:color="auto"/>
        <w:left w:val="none" w:sz="0" w:space="0" w:color="auto"/>
        <w:bottom w:val="none" w:sz="0" w:space="0" w:color="auto"/>
        <w:right w:val="none" w:sz="0" w:space="0" w:color="auto"/>
      </w:divBdr>
    </w:div>
    <w:div w:id="509872420">
      <w:bodyDiv w:val="1"/>
      <w:marLeft w:val="0"/>
      <w:marRight w:val="0"/>
      <w:marTop w:val="0"/>
      <w:marBottom w:val="0"/>
      <w:divBdr>
        <w:top w:val="none" w:sz="0" w:space="0" w:color="auto"/>
        <w:left w:val="none" w:sz="0" w:space="0" w:color="auto"/>
        <w:bottom w:val="none" w:sz="0" w:space="0" w:color="auto"/>
        <w:right w:val="none" w:sz="0" w:space="0" w:color="auto"/>
      </w:divBdr>
    </w:div>
    <w:div w:id="519664514">
      <w:bodyDiv w:val="1"/>
      <w:marLeft w:val="0"/>
      <w:marRight w:val="0"/>
      <w:marTop w:val="0"/>
      <w:marBottom w:val="0"/>
      <w:divBdr>
        <w:top w:val="none" w:sz="0" w:space="0" w:color="auto"/>
        <w:left w:val="none" w:sz="0" w:space="0" w:color="auto"/>
        <w:bottom w:val="none" w:sz="0" w:space="0" w:color="auto"/>
        <w:right w:val="none" w:sz="0" w:space="0" w:color="auto"/>
      </w:divBdr>
    </w:div>
    <w:div w:id="586114206">
      <w:bodyDiv w:val="1"/>
      <w:marLeft w:val="0"/>
      <w:marRight w:val="0"/>
      <w:marTop w:val="0"/>
      <w:marBottom w:val="0"/>
      <w:divBdr>
        <w:top w:val="none" w:sz="0" w:space="0" w:color="auto"/>
        <w:left w:val="none" w:sz="0" w:space="0" w:color="auto"/>
        <w:bottom w:val="none" w:sz="0" w:space="0" w:color="auto"/>
        <w:right w:val="none" w:sz="0" w:space="0" w:color="auto"/>
      </w:divBdr>
    </w:div>
    <w:div w:id="617026051">
      <w:bodyDiv w:val="1"/>
      <w:marLeft w:val="0"/>
      <w:marRight w:val="0"/>
      <w:marTop w:val="0"/>
      <w:marBottom w:val="0"/>
      <w:divBdr>
        <w:top w:val="none" w:sz="0" w:space="0" w:color="auto"/>
        <w:left w:val="none" w:sz="0" w:space="0" w:color="auto"/>
        <w:bottom w:val="none" w:sz="0" w:space="0" w:color="auto"/>
        <w:right w:val="none" w:sz="0" w:space="0" w:color="auto"/>
      </w:divBdr>
    </w:div>
    <w:div w:id="634680140">
      <w:bodyDiv w:val="1"/>
      <w:marLeft w:val="0"/>
      <w:marRight w:val="0"/>
      <w:marTop w:val="0"/>
      <w:marBottom w:val="0"/>
      <w:divBdr>
        <w:top w:val="none" w:sz="0" w:space="0" w:color="auto"/>
        <w:left w:val="none" w:sz="0" w:space="0" w:color="auto"/>
        <w:bottom w:val="none" w:sz="0" w:space="0" w:color="auto"/>
        <w:right w:val="none" w:sz="0" w:space="0" w:color="auto"/>
      </w:divBdr>
      <w:divsChild>
        <w:div w:id="1306743468">
          <w:marLeft w:val="0"/>
          <w:marRight w:val="0"/>
          <w:marTop w:val="0"/>
          <w:marBottom w:val="0"/>
          <w:divBdr>
            <w:top w:val="none" w:sz="0" w:space="0" w:color="auto"/>
            <w:left w:val="none" w:sz="0" w:space="0" w:color="auto"/>
            <w:bottom w:val="none" w:sz="0" w:space="0" w:color="auto"/>
            <w:right w:val="none" w:sz="0" w:space="0" w:color="auto"/>
          </w:divBdr>
        </w:div>
      </w:divsChild>
    </w:div>
    <w:div w:id="640766724">
      <w:bodyDiv w:val="1"/>
      <w:marLeft w:val="0"/>
      <w:marRight w:val="0"/>
      <w:marTop w:val="0"/>
      <w:marBottom w:val="0"/>
      <w:divBdr>
        <w:top w:val="none" w:sz="0" w:space="0" w:color="auto"/>
        <w:left w:val="none" w:sz="0" w:space="0" w:color="auto"/>
        <w:bottom w:val="none" w:sz="0" w:space="0" w:color="auto"/>
        <w:right w:val="none" w:sz="0" w:space="0" w:color="auto"/>
      </w:divBdr>
    </w:div>
    <w:div w:id="869073799">
      <w:bodyDiv w:val="1"/>
      <w:marLeft w:val="0"/>
      <w:marRight w:val="0"/>
      <w:marTop w:val="0"/>
      <w:marBottom w:val="0"/>
      <w:divBdr>
        <w:top w:val="none" w:sz="0" w:space="0" w:color="auto"/>
        <w:left w:val="none" w:sz="0" w:space="0" w:color="auto"/>
        <w:bottom w:val="none" w:sz="0" w:space="0" w:color="auto"/>
        <w:right w:val="none" w:sz="0" w:space="0" w:color="auto"/>
      </w:divBdr>
    </w:div>
    <w:div w:id="1165432507">
      <w:bodyDiv w:val="1"/>
      <w:marLeft w:val="0"/>
      <w:marRight w:val="0"/>
      <w:marTop w:val="0"/>
      <w:marBottom w:val="0"/>
      <w:divBdr>
        <w:top w:val="none" w:sz="0" w:space="0" w:color="auto"/>
        <w:left w:val="none" w:sz="0" w:space="0" w:color="auto"/>
        <w:bottom w:val="none" w:sz="0" w:space="0" w:color="auto"/>
        <w:right w:val="none" w:sz="0" w:space="0" w:color="auto"/>
      </w:divBdr>
      <w:divsChild>
        <w:div w:id="1851874784">
          <w:marLeft w:val="720"/>
          <w:marRight w:val="0"/>
          <w:marTop w:val="0"/>
          <w:marBottom w:val="0"/>
          <w:divBdr>
            <w:top w:val="none" w:sz="0" w:space="0" w:color="auto"/>
            <w:left w:val="none" w:sz="0" w:space="0" w:color="auto"/>
            <w:bottom w:val="none" w:sz="0" w:space="0" w:color="auto"/>
            <w:right w:val="none" w:sz="0" w:space="0" w:color="auto"/>
          </w:divBdr>
        </w:div>
        <w:div w:id="230121757">
          <w:marLeft w:val="0"/>
          <w:marRight w:val="0"/>
          <w:marTop w:val="0"/>
          <w:marBottom w:val="0"/>
          <w:divBdr>
            <w:top w:val="none" w:sz="0" w:space="0" w:color="auto"/>
            <w:left w:val="none" w:sz="0" w:space="0" w:color="auto"/>
            <w:bottom w:val="none" w:sz="0" w:space="0" w:color="auto"/>
            <w:right w:val="none" w:sz="0" w:space="0" w:color="auto"/>
          </w:divBdr>
        </w:div>
        <w:div w:id="755979483">
          <w:marLeft w:val="720"/>
          <w:marRight w:val="0"/>
          <w:marTop w:val="0"/>
          <w:marBottom w:val="0"/>
          <w:divBdr>
            <w:top w:val="none" w:sz="0" w:space="0" w:color="auto"/>
            <w:left w:val="none" w:sz="0" w:space="0" w:color="auto"/>
            <w:bottom w:val="none" w:sz="0" w:space="0" w:color="auto"/>
            <w:right w:val="none" w:sz="0" w:space="0" w:color="auto"/>
          </w:divBdr>
        </w:div>
        <w:div w:id="22295412">
          <w:marLeft w:val="0"/>
          <w:marRight w:val="0"/>
          <w:marTop w:val="0"/>
          <w:marBottom w:val="0"/>
          <w:divBdr>
            <w:top w:val="none" w:sz="0" w:space="0" w:color="auto"/>
            <w:left w:val="none" w:sz="0" w:space="0" w:color="auto"/>
            <w:bottom w:val="none" w:sz="0" w:space="0" w:color="auto"/>
            <w:right w:val="none" w:sz="0" w:space="0" w:color="auto"/>
          </w:divBdr>
        </w:div>
        <w:div w:id="194737207">
          <w:marLeft w:val="720"/>
          <w:marRight w:val="0"/>
          <w:marTop w:val="0"/>
          <w:marBottom w:val="0"/>
          <w:divBdr>
            <w:top w:val="none" w:sz="0" w:space="0" w:color="auto"/>
            <w:left w:val="none" w:sz="0" w:space="0" w:color="auto"/>
            <w:bottom w:val="none" w:sz="0" w:space="0" w:color="auto"/>
            <w:right w:val="none" w:sz="0" w:space="0" w:color="auto"/>
          </w:divBdr>
        </w:div>
        <w:div w:id="294795223">
          <w:marLeft w:val="0"/>
          <w:marRight w:val="0"/>
          <w:marTop w:val="0"/>
          <w:marBottom w:val="0"/>
          <w:divBdr>
            <w:top w:val="none" w:sz="0" w:space="0" w:color="auto"/>
            <w:left w:val="none" w:sz="0" w:space="0" w:color="auto"/>
            <w:bottom w:val="none" w:sz="0" w:space="0" w:color="auto"/>
            <w:right w:val="none" w:sz="0" w:space="0" w:color="auto"/>
          </w:divBdr>
        </w:div>
        <w:div w:id="1136685130">
          <w:marLeft w:val="720"/>
          <w:marRight w:val="0"/>
          <w:marTop w:val="0"/>
          <w:marBottom w:val="0"/>
          <w:divBdr>
            <w:top w:val="none" w:sz="0" w:space="0" w:color="auto"/>
            <w:left w:val="none" w:sz="0" w:space="0" w:color="auto"/>
            <w:bottom w:val="none" w:sz="0" w:space="0" w:color="auto"/>
            <w:right w:val="none" w:sz="0" w:space="0" w:color="auto"/>
          </w:divBdr>
        </w:div>
        <w:div w:id="1963419476">
          <w:marLeft w:val="0"/>
          <w:marRight w:val="0"/>
          <w:marTop w:val="0"/>
          <w:marBottom w:val="0"/>
          <w:divBdr>
            <w:top w:val="none" w:sz="0" w:space="0" w:color="auto"/>
            <w:left w:val="none" w:sz="0" w:space="0" w:color="auto"/>
            <w:bottom w:val="none" w:sz="0" w:space="0" w:color="auto"/>
            <w:right w:val="none" w:sz="0" w:space="0" w:color="auto"/>
          </w:divBdr>
        </w:div>
        <w:div w:id="640693547">
          <w:marLeft w:val="0"/>
          <w:marRight w:val="0"/>
          <w:marTop w:val="0"/>
          <w:marBottom w:val="0"/>
          <w:divBdr>
            <w:top w:val="none" w:sz="0" w:space="0" w:color="auto"/>
            <w:left w:val="none" w:sz="0" w:space="0" w:color="auto"/>
            <w:bottom w:val="none" w:sz="0" w:space="0" w:color="auto"/>
            <w:right w:val="none" w:sz="0" w:space="0" w:color="auto"/>
          </w:divBdr>
        </w:div>
      </w:divsChild>
    </w:div>
    <w:div w:id="1260141791">
      <w:bodyDiv w:val="1"/>
      <w:marLeft w:val="0"/>
      <w:marRight w:val="0"/>
      <w:marTop w:val="0"/>
      <w:marBottom w:val="0"/>
      <w:divBdr>
        <w:top w:val="none" w:sz="0" w:space="0" w:color="auto"/>
        <w:left w:val="none" w:sz="0" w:space="0" w:color="auto"/>
        <w:bottom w:val="none" w:sz="0" w:space="0" w:color="auto"/>
        <w:right w:val="none" w:sz="0" w:space="0" w:color="auto"/>
      </w:divBdr>
    </w:div>
    <w:div w:id="1331710471">
      <w:bodyDiv w:val="1"/>
      <w:marLeft w:val="0"/>
      <w:marRight w:val="0"/>
      <w:marTop w:val="0"/>
      <w:marBottom w:val="0"/>
      <w:divBdr>
        <w:top w:val="none" w:sz="0" w:space="0" w:color="auto"/>
        <w:left w:val="none" w:sz="0" w:space="0" w:color="auto"/>
        <w:bottom w:val="none" w:sz="0" w:space="0" w:color="auto"/>
        <w:right w:val="none" w:sz="0" w:space="0" w:color="auto"/>
      </w:divBdr>
    </w:div>
    <w:div w:id="1428381980">
      <w:bodyDiv w:val="1"/>
      <w:marLeft w:val="0"/>
      <w:marRight w:val="0"/>
      <w:marTop w:val="0"/>
      <w:marBottom w:val="0"/>
      <w:divBdr>
        <w:top w:val="none" w:sz="0" w:space="0" w:color="auto"/>
        <w:left w:val="none" w:sz="0" w:space="0" w:color="auto"/>
        <w:bottom w:val="none" w:sz="0" w:space="0" w:color="auto"/>
        <w:right w:val="none" w:sz="0" w:space="0" w:color="auto"/>
      </w:divBdr>
    </w:div>
    <w:div w:id="1430272060">
      <w:bodyDiv w:val="1"/>
      <w:marLeft w:val="0"/>
      <w:marRight w:val="0"/>
      <w:marTop w:val="0"/>
      <w:marBottom w:val="0"/>
      <w:divBdr>
        <w:top w:val="none" w:sz="0" w:space="0" w:color="auto"/>
        <w:left w:val="none" w:sz="0" w:space="0" w:color="auto"/>
        <w:bottom w:val="none" w:sz="0" w:space="0" w:color="auto"/>
        <w:right w:val="none" w:sz="0" w:space="0" w:color="auto"/>
      </w:divBdr>
    </w:div>
    <w:div w:id="1636133606">
      <w:bodyDiv w:val="1"/>
      <w:marLeft w:val="0"/>
      <w:marRight w:val="0"/>
      <w:marTop w:val="0"/>
      <w:marBottom w:val="0"/>
      <w:divBdr>
        <w:top w:val="none" w:sz="0" w:space="0" w:color="auto"/>
        <w:left w:val="none" w:sz="0" w:space="0" w:color="auto"/>
        <w:bottom w:val="none" w:sz="0" w:space="0" w:color="auto"/>
        <w:right w:val="none" w:sz="0" w:space="0" w:color="auto"/>
      </w:divBdr>
    </w:div>
    <w:div w:id="1680158514">
      <w:bodyDiv w:val="1"/>
      <w:marLeft w:val="0"/>
      <w:marRight w:val="0"/>
      <w:marTop w:val="0"/>
      <w:marBottom w:val="0"/>
      <w:divBdr>
        <w:top w:val="none" w:sz="0" w:space="0" w:color="auto"/>
        <w:left w:val="none" w:sz="0" w:space="0" w:color="auto"/>
        <w:bottom w:val="none" w:sz="0" w:space="0" w:color="auto"/>
        <w:right w:val="none" w:sz="0" w:space="0" w:color="auto"/>
      </w:divBdr>
      <w:divsChild>
        <w:div w:id="904343128">
          <w:marLeft w:val="0"/>
          <w:marRight w:val="0"/>
          <w:marTop w:val="0"/>
          <w:marBottom w:val="0"/>
          <w:divBdr>
            <w:top w:val="none" w:sz="0" w:space="0" w:color="auto"/>
            <w:left w:val="none" w:sz="0" w:space="0" w:color="auto"/>
            <w:bottom w:val="none" w:sz="0" w:space="0" w:color="auto"/>
            <w:right w:val="none" w:sz="0" w:space="0" w:color="auto"/>
          </w:divBdr>
        </w:div>
      </w:divsChild>
    </w:div>
    <w:div w:id="1822575372">
      <w:bodyDiv w:val="1"/>
      <w:marLeft w:val="0"/>
      <w:marRight w:val="0"/>
      <w:marTop w:val="0"/>
      <w:marBottom w:val="0"/>
      <w:divBdr>
        <w:top w:val="none" w:sz="0" w:space="0" w:color="auto"/>
        <w:left w:val="none" w:sz="0" w:space="0" w:color="auto"/>
        <w:bottom w:val="none" w:sz="0" w:space="0" w:color="auto"/>
        <w:right w:val="none" w:sz="0" w:space="0" w:color="auto"/>
      </w:divBdr>
    </w:div>
    <w:div w:id="1824734235">
      <w:bodyDiv w:val="1"/>
      <w:marLeft w:val="0"/>
      <w:marRight w:val="0"/>
      <w:marTop w:val="0"/>
      <w:marBottom w:val="0"/>
      <w:divBdr>
        <w:top w:val="none" w:sz="0" w:space="0" w:color="auto"/>
        <w:left w:val="none" w:sz="0" w:space="0" w:color="auto"/>
        <w:bottom w:val="none" w:sz="0" w:space="0" w:color="auto"/>
        <w:right w:val="none" w:sz="0" w:space="0" w:color="auto"/>
      </w:divBdr>
    </w:div>
    <w:div w:id="1833837379">
      <w:bodyDiv w:val="1"/>
      <w:marLeft w:val="0"/>
      <w:marRight w:val="0"/>
      <w:marTop w:val="0"/>
      <w:marBottom w:val="0"/>
      <w:divBdr>
        <w:top w:val="none" w:sz="0" w:space="0" w:color="auto"/>
        <w:left w:val="none" w:sz="0" w:space="0" w:color="auto"/>
        <w:bottom w:val="none" w:sz="0" w:space="0" w:color="auto"/>
        <w:right w:val="none" w:sz="0" w:space="0" w:color="auto"/>
      </w:divBdr>
    </w:div>
    <w:div w:id="1877084827">
      <w:bodyDiv w:val="1"/>
      <w:marLeft w:val="0"/>
      <w:marRight w:val="0"/>
      <w:marTop w:val="0"/>
      <w:marBottom w:val="0"/>
      <w:divBdr>
        <w:top w:val="none" w:sz="0" w:space="0" w:color="auto"/>
        <w:left w:val="none" w:sz="0" w:space="0" w:color="auto"/>
        <w:bottom w:val="none" w:sz="0" w:space="0" w:color="auto"/>
        <w:right w:val="none" w:sz="0" w:space="0" w:color="auto"/>
      </w:divBdr>
    </w:div>
    <w:div w:id="1934700810">
      <w:bodyDiv w:val="1"/>
      <w:marLeft w:val="0"/>
      <w:marRight w:val="0"/>
      <w:marTop w:val="0"/>
      <w:marBottom w:val="0"/>
      <w:divBdr>
        <w:top w:val="none" w:sz="0" w:space="0" w:color="auto"/>
        <w:left w:val="none" w:sz="0" w:space="0" w:color="auto"/>
        <w:bottom w:val="none" w:sz="0" w:space="0" w:color="auto"/>
        <w:right w:val="none" w:sz="0" w:space="0" w:color="auto"/>
      </w:divBdr>
    </w:div>
    <w:div w:id="1946381870">
      <w:bodyDiv w:val="1"/>
      <w:marLeft w:val="0"/>
      <w:marRight w:val="0"/>
      <w:marTop w:val="0"/>
      <w:marBottom w:val="0"/>
      <w:divBdr>
        <w:top w:val="none" w:sz="0" w:space="0" w:color="auto"/>
        <w:left w:val="none" w:sz="0" w:space="0" w:color="auto"/>
        <w:bottom w:val="none" w:sz="0" w:space="0" w:color="auto"/>
        <w:right w:val="none" w:sz="0" w:space="0" w:color="auto"/>
      </w:divBdr>
    </w:div>
    <w:div w:id="1953173336">
      <w:bodyDiv w:val="1"/>
      <w:marLeft w:val="0"/>
      <w:marRight w:val="0"/>
      <w:marTop w:val="0"/>
      <w:marBottom w:val="0"/>
      <w:divBdr>
        <w:top w:val="none" w:sz="0" w:space="0" w:color="auto"/>
        <w:left w:val="none" w:sz="0" w:space="0" w:color="auto"/>
        <w:bottom w:val="none" w:sz="0" w:space="0" w:color="auto"/>
        <w:right w:val="none" w:sz="0" w:space="0" w:color="auto"/>
      </w:divBdr>
    </w:div>
    <w:div w:id="1978339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esa.org/featured-articles/vesa-defines-new-standard-to-help-speed-pc-industry-adoption-of%e2%80%a8high-dynamic-range-technology-in-laptop-and-desktop-monitor-displays/" TargetMode="External"/><Relationship Id="rId13" Type="http://schemas.openxmlformats.org/officeDocument/2006/relationships/hyperlink" Target="http://www.vesa.or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isplayhdr.or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hyperlink" Target="mailto:dmoreno@openskypr.com" TargetMode="External"/><Relationship Id="rId10" Type="http://schemas.openxmlformats.org/officeDocument/2006/relationships/hyperlink" Target="https://vesa.org/homepage-article/vesa-introduces-displayhdr-true-black-high-dynamic-range-standard-for-organic-light-emitting-diode-oled-and-other-emissive-displays/"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mailto:bill@vesa.org"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9D8B08-F609-4E6E-9CB9-E24870953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1126</Words>
  <Characters>6423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Moreno</dc:creator>
  <cp:lastModifiedBy>David Moreno</cp:lastModifiedBy>
  <cp:revision>4</cp:revision>
  <cp:lastPrinted>2018-12-31T20:26:00Z</cp:lastPrinted>
  <dcterms:created xsi:type="dcterms:W3CDTF">2019-05-08T16:43:00Z</dcterms:created>
  <dcterms:modified xsi:type="dcterms:W3CDTF">2019-05-08T16:57:00Z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69fb094a-4eca-40e6-9ab4-3274e278383c</vt:lpwstr>
  </property>
  <property fmtid="{D5CDD505-2E9C-101B-9397-08002B2CF9AE}" pid="3" name="CTP_TimeStamp">
    <vt:lpwstr>2017-11-16 23:56:27Z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CTP_PUBLIC</vt:lpwstr>
  </property>
  <property fmtid="{D5CDD505-2E9C-101B-9397-08002B2CF9AE}" pid="8" name="NSCPROP_SA">
    <vt:lpwstr>C:\Users\j.lucas\AppData\Local\Microsoft\Windows\INetCache\Content.Outlook\K0IJJRXW\VESA True Black press release draft 2.docx</vt:lpwstr>
  </property>
</Properties>
</file>